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81" w:rsidRPr="00A827B8" w:rsidRDefault="00B628AE" w:rsidP="00892A81">
      <w:pPr>
        <w:rPr>
          <w:caps/>
          <w:sz w:val="24"/>
        </w:rPr>
      </w:pPr>
      <w:r w:rsidRPr="00A827B8">
        <w:rPr>
          <w:sz w:val="24"/>
        </w:rPr>
        <w:t xml:space="preserve">Annals of DAAAM for 2009 &amp; Proceedings of 20th DAAAM International </w:t>
      </w:r>
      <w:r w:rsidR="005B6C84" w:rsidRPr="00A827B8">
        <w:rPr>
          <w:sz w:val="24"/>
        </w:rPr>
        <w:t>Symposium</w:t>
      </w:r>
    </w:p>
    <w:p w:rsidR="00884B5C" w:rsidRPr="00A827B8" w:rsidRDefault="005B6C84" w:rsidP="00581D34">
      <w:pPr>
        <w:rPr>
          <w:sz w:val="20"/>
        </w:rPr>
      </w:pPr>
      <w:r w:rsidRPr="00A827B8">
        <w:rPr>
          <w:sz w:val="20"/>
        </w:rPr>
        <w:t>Publishing of research/scientific report as paper in ISI Proceedings without presentation at the conference</w:t>
      </w:r>
    </w:p>
    <w:p w:rsidR="00581D34" w:rsidRPr="00A827B8" w:rsidRDefault="00581D34" w:rsidP="00581D34">
      <w:pPr>
        <w:rPr>
          <w:sz w:val="20"/>
        </w:rPr>
      </w:pPr>
    </w:p>
    <w:p w:rsidR="009003DA" w:rsidRPr="00A827B8" w:rsidRDefault="009003DA" w:rsidP="00892A81">
      <w:pPr>
        <w:rPr>
          <w:sz w:val="22"/>
          <w:szCs w:val="22"/>
        </w:rPr>
      </w:pPr>
    </w:p>
    <w:p w:rsidR="00F7601F" w:rsidRPr="00A827B8" w:rsidRDefault="00F7601F" w:rsidP="00892A81">
      <w:pPr>
        <w:rPr>
          <w:sz w:val="22"/>
          <w:szCs w:val="22"/>
        </w:rPr>
      </w:pPr>
    </w:p>
    <w:p w:rsidR="00F7601F" w:rsidRPr="00A827B8" w:rsidRDefault="00F7601F" w:rsidP="00B70241">
      <w:pPr>
        <w:rPr>
          <w:sz w:val="24"/>
        </w:rPr>
        <w:sectPr w:rsidR="00F7601F" w:rsidRPr="00A827B8" w:rsidSect="004B0F6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7" w:h="16840" w:code="9"/>
          <w:pgMar w:top="1134" w:right="1134" w:bottom="1134" w:left="1134" w:header="567" w:footer="567" w:gutter="0"/>
          <w:cols w:space="720"/>
          <w:docGrid w:linePitch="245"/>
        </w:sectPr>
      </w:pPr>
    </w:p>
    <w:p w:rsidR="006163CB" w:rsidRPr="00A827B8" w:rsidRDefault="00524941" w:rsidP="00B70241">
      <w:pPr>
        <w:jc w:val="center"/>
        <w:rPr>
          <w:b/>
          <w:caps/>
          <w:sz w:val="24"/>
        </w:rPr>
      </w:pPr>
      <w:r w:rsidRPr="00A827B8">
        <w:rPr>
          <w:b/>
          <w:caps/>
          <w:sz w:val="24"/>
        </w:rPr>
        <w:lastRenderedPageBreak/>
        <w:t xml:space="preserve">piezoelectic </w:t>
      </w:r>
      <w:r w:rsidR="00C47EEB">
        <w:rPr>
          <w:b/>
          <w:caps/>
          <w:sz w:val="24"/>
        </w:rPr>
        <w:t>controlled</w:t>
      </w:r>
      <w:r w:rsidRPr="00A827B8">
        <w:rPr>
          <w:b/>
          <w:caps/>
          <w:sz w:val="24"/>
        </w:rPr>
        <w:t xml:space="preserve"> </w:t>
      </w:r>
      <w:r w:rsidR="003D0072">
        <w:rPr>
          <w:b/>
          <w:caps/>
          <w:sz w:val="24"/>
        </w:rPr>
        <w:t>sub-</w:t>
      </w:r>
      <w:r w:rsidRPr="00A827B8">
        <w:rPr>
          <w:b/>
          <w:caps/>
          <w:sz w:val="24"/>
        </w:rPr>
        <w:t>Micro</w:t>
      </w:r>
      <w:r w:rsidR="00C93994">
        <w:rPr>
          <w:b/>
          <w:caps/>
          <w:sz w:val="24"/>
        </w:rPr>
        <w:t>me</w:t>
      </w:r>
      <w:r w:rsidR="003D0072">
        <w:rPr>
          <w:b/>
          <w:caps/>
          <w:sz w:val="24"/>
        </w:rPr>
        <w:t xml:space="preserve">ter </w:t>
      </w:r>
      <w:r w:rsidRPr="00A827B8">
        <w:rPr>
          <w:b/>
          <w:caps/>
          <w:sz w:val="24"/>
        </w:rPr>
        <w:t xml:space="preserve">machining station </w:t>
      </w:r>
    </w:p>
    <w:p w:rsidR="006163CB" w:rsidRPr="007337EA" w:rsidRDefault="006163CB">
      <w:pPr>
        <w:jc w:val="center"/>
        <w:rPr>
          <w:caps/>
          <w:sz w:val="24"/>
        </w:rPr>
      </w:pPr>
    </w:p>
    <w:p w:rsidR="0041168B" w:rsidRPr="00212405" w:rsidRDefault="00890FCA" w:rsidP="00524941">
      <w:pPr>
        <w:jc w:val="center"/>
        <w:rPr>
          <w:b/>
          <w:sz w:val="20"/>
          <w:lang w:val="de-DE"/>
        </w:rPr>
      </w:pPr>
      <w:r w:rsidRPr="00212405">
        <w:rPr>
          <w:b/>
          <w:smallCaps/>
          <w:sz w:val="20"/>
          <w:lang w:val="de-DE"/>
        </w:rPr>
        <w:t>Nichol</w:t>
      </w:r>
      <w:r w:rsidRPr="00212405">
        <w:rPr>
          <w:b/>
          <w:sz w:val="20"/>
          <w:lang w:val="de-DE"/>
        </w:rPr>
        <w:t xml:space="preserve">, T[yler]; </w:t>
      </w:r>
      <w:r w:rsidR="001F3DBE">
        <w:rPr>
          <w:b/>
          <w:smallCaps/>
          <w:sz w:val="20"/>
          <w:lang w:val="de-DE"/>
        </w:rPr>
        <w:t>Puschitz, F[alko] &amp;</w:t>
      </w:r>
      <w:r w:rsidR="00C24631" w:rsidRPr="00212405">
        <w:rPr>
          <w:b/>
          <w:smallCaps/>
          <w:sz w:val="20"/>
          <w:lang w:val="de-DE"/>
        </w:rPr>
        <w:t xml:space="preserve"> </w:t>
      </w:r>
      <w:r w:rsidR="00212405" w:rsidRPr="00212405">
        <w:rPr>
          <w:b/>
          <w:smallCaps/>
          <w:sz w:val="20"/>
          <w:lang w:val="de-DE"/>
        </w:rPr>
        <w:t xml:space="preserve">Bleicher, </w:t>
      </w:r>
      <w:r w:rsidR="00212405">
        <w:rPr>
          <w:b/>
          <w:smallCaps/>
          <w:sz w:val="20"/>
          <w:lang w:val="de-DE"/>
        </w:rPr>
        <w:t>F[</w:t>
      </w:r>
      <w:r w:rsidR="00331357">
        <w:rPr>
          <w:b/>
          <w:smallCaps/>
          <w:sz w:val="20"/>
          <w:lang w:val="de-DE"/>
        </w:rPr>
        <w:t>riedrich</w:t>
      </w:r>
      <w:r w:rsidR="00212405">
        <w:rPr>
          <w:b/>
          <w:smallCaps/>
          <w:sz w:val="20"/>
          <w:lang w:val="de-DE"/>
        </w:rPr>
        <w:t>]</w:t>
      </w:r>
    </w:p>
    <w:p w:rsidR="006163CB" w:rsidRPr="00212405" w:rsidRDefault="006163CB">
      <w:pPr>
        <w:jc w:val="center"/>
        <w:rPr>
          <w:sz w:val="20"/>
          <w:lang w:val="de-DE"/>
        </w:rPr>
      </w:pPr>
    </w:p>
    <w:p w:rsidR="006163CB" w:rsidRPr="00212405" w:rsidRDefault="006163CB">
      <w:pPr>
        <w:jc w:val="center"/>
        <w:rPr>
          <w:sz w:val="20"/>
          <w:lang w:val="de-DE"/>
        </w:rPr>
      </w:pPr>
    </w:p>
    <w:p w:rsidR="00524941" w:rsidRPr="00212405" w:rsidRDefault="00524941">
      <w:pPr>
        <w:jc w:val="center"/>
        <w:rPr>
          <w:b/>
          <w:caps/>
          <w:sz w:val="20"/>
          <w:lang w:val="de-DE"/>
        </w:rPr>
        <w:sectPr w:rsidR="00524941" w:rsidRPr="00212405" w:rsidSect="004B0F68">
          <w:type w:val="continuous"/>
          <w:pgSz w:w="11907" w:h="16840" w:code="9"/>
          <w:pgMar w:top="1134" w:right="1134" w:bottom="1134" w:left="1134" w:header="567" w:footer="567" w:gutter="0"/>
          <w:cols w:space="720"/>
          <w:formProt w:val="0"/>
          <w:docGrid w:linePitch="245"/>
        </w:sectPr>
      </w:pPr>
    </w:p>
    <w:p w:rsidR="006163CB" w:rsidRPr="00A827B8" w:rsidRDefault="006163CB" w:rsidP="00A45356">
      <w:pPr>
        <w:jc w:val="both"/>
        <w:rPr>
          <w:i/>
        </w:rPr>
      </w:pPr>
      <w:r w:rsidRPr="00A827B8">
        <w:rPr>
          <w:b/>
          <w:i/>
        </w:rPr>
        <w:lastRenderedPageBreak/>
        <w:t xml:space="preserve">Abstract: </w:t>
      </w:r>
      <w:r w:rsidR="008B31FF" w:rsidRPr="00A827B8">
        <w:rPr>
          <w:i/>
        </w:rPr>
        <w:t xml:space="preserve">This paper presents a method for machining on </w:t>
      </w:r>
      <w:r w:rsidR="0013515A" w:rsidRPr="00A827B8">
        <w:rPr>
          <w:i/>
        </w:rPr>
        <w:t xml:space="preserve">a </w:t>
      </w:r>
      <w:r w:rsidR="001D27FE">
        <w:rPr>
          <w:i/>
        </w:rPr>
        <w:t>sub-</w:t>
      </w:r>
      <w:r w:rsidR="008B31FF" w:rsidRPr="00A827B8">
        <w:rPr>
          <w:i/>
        </w:rPr>
        <w:t xml:space="preserve">micrometer length scale using purely mechanical forces.  Piezoelectric actuators are used </w:t>
      </w:r>
      <w:r w:rsidR="00D61219">
        <w:rPr>
          <w:i/>
        </w:rPr>
        <w:t>to positio</w:t>
      </w:r>
      <w:r w:rsidR="008B31FF" w:rsidRPr="00A827B8">
        <w:rPr>
          <w:i/>
        </w:rPr>
        <w:t xml:space="preserve">n </w:t>
      </w:r>
      <w:r w:rsidR="001D27FE">
        <w:rPr>
          <w:i/>
        </w:rPr>
        <w:t>a micro end mill</w:t>
      </w:r>
      <w:r w:rsidR="00366C4D" w:rsidRPr="00A827B8">
        <w:rPr>
          <w:i/>
        </w:rPr>
        <w:t xml:space="preserve"> tool within the working space.</w:t>
      </w:r>
      <w:r w:rsidR="008B31FF" w:rsidRPr="00A827B8">
        <w:rPr>
          <w:i/>
        </w:rPr>
        <w:t xml:space="preserve">  </w:t>
      </w:r>
      <w:r w:rsidR="00366C4D" w:rsidRPr="00A827B8">
        <w:rPr>
          <w:i/>
        </w:rPr>
        <w:t>Closed loop control of the tool position is implemented using LVDT probes with pr</w:t>
      </w:r>
      <w:r w:rsidR="00DA3A97">
        <w:rPr>
          <w:i/>
        </w:rPr>
        <w:t>ecision on the order of 10 nm.  This micromachining technique presents opportunities for tribological research with materials and geometries previously inaccessible by existing methods of micro</w:t>
      </w:r>
      <w:r w:rsidR="00946039">
        <w:rPr>
          <w:i/>
        </w:rPr>
        <w:t>manufacturing</w:t>
      </w:r>
      <w:r w:rsidR="00DA3A97">
        <w:rPr>
          <w:i/>
        </w:rPr>
        <w:t>.</w:t>
      </w:r>
    </w:p>
    <w:p w:rsidR="006163CB" w:rsidRPr="00A827B8" w:rsidRDefault="006163CB">
      <w:pPr>
        <w:jc w:val="both"/>
        <w:rPr>
          <w:i/>
        </w:rPr>
      </w:pPr>
      <w:r w:rsidRPr="00A827B8">
        <w:rPr>
          <w:b/>
          <w:i/>
        </w:rPr>
        <w:t>Key words:</w:t>
      </w:r>
      <w:r w:rsidRPr="00A827B8">
        <w:rPr>
          <w:i/>
        </w:rPr>
        <w:t xml:space="preserve"> </w:t>
      </w:r>
      <w:r w:rsidR="004123E2" w:rsidRPr="00A827B8">
        <w:rPr>
          <w:i/>
        </w:rPr>
        <w:t>Micromachining, piezoelectric ac</w:t>
      </w:r>
      <w:r w:rsidR="006652EE" w:rsidRPr="00A827B8">
        <w:rPr>
          <w:i/>
        </w:rPr>
        <w:t>tuator,</w:t>
      </w:r>
      <w:r w:rsidR="00A07832">
        <w:rPr>
          <w:i/>
        </w:rPr>
        <w:t xml:space="preserve"> surface microstructure,</w:t>
      </w:r>
      <w:r w:rsidR="006652EE" w:rsidRPr="00A827B8">
        <w:rPr>
          <w:i/>
        </w:rPr>
        <w:t xml:space="preserve"> tribology, lotus effect.</w:t>
      </w:r>
      <w:r w:rsidR="004123E2" w:rsidRPr="00A827B8">
        <w:rPr>
          <w:i/>
        </w:rPr>
        <w:t xml:space="preserve"> </w:t>
      </w:r>
    </w:p>
    <w:p w:rsidR="006163CB" w:rsidRPr="00A827B8" w:rsidRDefault="006163CB">
      <w:pPr>
        <w:tabs>
          <w:tab w:val="left" w:pos="284"/>
        </w:tabs>
        <w:ind w:left="284" w:hanging="284"/>
      </w:pPr>
    </w:p>
    <w:p w:rsidR="006163CB" w:rsidRPr="00A827B8" w:rsidRDefault="00C311D3">
      <w:pPr>
        <w:tabs>
          <w:tab w:val="left" w:pos="284"/>
        </w:tabs>
        <w:ind w:left="284" w:hanging="284"/>
        <w:rPr>
          <w:b/>
          <w:caps/>
          <w:sz w:val="20"/>
        </w:rPr>
      </w:pPr>
      <w:r w:rsidRPr="00A827B8">
        <w:rPr>
          <w:b/>
          <w:caps/>
          <w:sz w:val="20"/>
        </w:rPr>
        <w:t>1. Introduction</w:t>
      </w:r>
    </w:p>
    <w:p w:rsidR="006A5A3C" w:rsidRPr="00A827B8" w:rsidRDefault="006A5A3C" w:rsidP="00C311D3">
      <w:pPr>
        <w:tabs>
          <w:tab w:val="left" w:pos="284"/>
        </w:tabs>
        <w:ind w:left="284" w:hanging="284"/>
      </w:pPr>
    </w:p>
    <w:p w:rsidR="00096D28" w:rsidRPr="00A827B8" w:rsidRDefault="00AF0243" w:rsidP="00C311D3">
      <w:pPr>
        <w:ind w:firstLine="284"/>
        <w:jc w:val="both"/>
      </w:pPr>
      <w:r w:rsidRPr="00A827B8">
        <w:t xml:space="preserve">The ability to accurately machine devices on a </w:t>
      </w:r>
      <w:r w:rsidR="00C3068A">
        <w:t>sub-micrometer</w:t>
      </w:r>
      <w:r w:rsidRPr="00A827B8">
        <w:t xml:space="preserve"> scale is a goal towards which many institutions are striving.  </w:t>
      </w:r>
      <w:r w:rsidR="00C3068A">
        <w:t>These</w:t>
      </w:r>
      <w:r w:rsidRPr="00A827B8">
        <w:t xml:space="preserve"> devices have countless useful applications in fields as diverse as aerospace, medicine, </w:t>
      </w:r>
      <w:r w:rsidR="001871BC" w:rsidRPr="00A827B8">
        <w:t>and materials science</w:t>
      </w:r>
      <w:r w:rsidR="00AD0747" w:rsidRPr="00A827B8">
        <w:t>;</w:t>
      </w:r>
      <w:r w:rsidRPr="00A827B8">
        <w:t xml:space="preserve"> </w:t>
      </w:r>
      <w:r w:rsidR="00B65061" w:rsidRPr="00A827B8">
        <w:t xml:space="preserve">however, available technologies for machining on this </w:t>
      </w:r>
      <w:r w:rsidR="000274A1" w:rsidRPr="00A827B8">
        <w:t>length scale</w:t>
      </w:r>
      <w:r w:rsidR="00B65061" w:rsidRPr="00A827B8">
        <w:t xml:space="preserve"> (e.g. EDM</w:t>
      </w:r>
      <w:r w:rsidR="00AA72B1" w:rsidRPr="00A827B8">
        <w:t xml:space="preserve">, laser </w:t>
      </w:r>
      <w:r w:rsidR="00226275" w:rsidRPr="00A827B8">
        <w:t>machining, etc.) have</w:t>
      </w:r>
      <w:r w:rsidR="00C640EA" w:rsidRPr="00A827B8">
        <w:t xml:space="preserve"> </w:t>
      </w:r>
      <w:r w:rsidR="001A2D15" w:rsidRPr="00A827B8">
        <w:t>limited applications</w:t>
      </w:r>
      <w:r w:rsidR="00A65AD8" w:rsidRPr="00A827B8">
        <w:t>.</w:t>
      </w:r>
      <w:r w:rsidR="00C640EA" w:rsidRPr="00A827B8">
        <w:t xml:space="preserve"> </w:t>
      </w:r>
      <w:r w:rsidR="001A2D15" w:rsidRPr="00A827B8">
        <w:t xml:space="preserve"> </w:t>
      </w:r>
      <w:r w:rsidRPr="00A827B8">
        <w:t xml:space="preserve">For this reason, the Institute for Production Engineering at the Vienna University of Technology is developing a </w:t>
      </w:r>
      <w:r w:rsidR="00C3462D" w:rsidRPr="00A827B8">
        <w:t xml:space="preserve">tool which </w:t>
      </w:r>
      <w:r w:rsidR="00A65AD8" w:rsidRPr="00A827B8">
        <w:t>operates in a manner similar</w:t>
      </w:r>
      <w:r w:rsidR="00C3462D" w:rsidRPr="00A827B8">
        <w:t xml:space="preserve"> to a traditional milling </w:t>
      </w:r>
      <w:r w:rsidR="00A65AD8" w:rsidRPr="00A827B8">
        <w:t>machine</w:t>
      </w:r>
      <w:r w:rsidR="00AA72B1" w:rsidRPr="00A827B8">
        <w:t xml:space="preserve"> in that material is removed by purely mechanical </w:t>
      </w:r>
      <w:r w:rsidR="00164764">
        <w:t>forces</w:t>
      </w:r>
      <w:r w:rsidR="00F6499B">
        <w:t>,</w:t>
      </w:r>
      <w:r w:rsidR="00C3462D" w:rsidRPr="00A827B8">
        <w:t xml:space="preserve"> </w:t>
      </w:r>
      <w:r w:rsidR="00164764">
        <w:t xml:space="preserve">but </w:t>
      </w:r>
      <w:r w:rsidR="00AA72B1" w:rsidRPr="00A827B8">
        <w:t xml:space="preserve">it </w:t>
      </w:r>
      <w:r w:rsidR="00C3462D" w:rsidRPr="00A827B8">
        <w:t xml:space="preserve">is </w:t>
      </w:r>
      <w:r w:rsidR="00A827B8" w:rsidRPr="00A827B8">
        <w:t xml:space="preserve">expected to be </w:t>
      </w:r>
      <w:r w:rsidR="00AD0747" w:rsidRPr="00A827B8">
        <w:t>capable</w:t>
      </w:r>
      <w:r w:rsidR="00AA72B1" w:rsidRPr="00A827B8">
        <w:t xml:space="preserve"> of machining with a pr</w:t>
      </w:r>
      <w:r w:rsidR="00781BB8" w:rsidRPr="00A827B8">
        <w:t>ecision on the order of 100 </w:t>
      </w:r>
      <w:r w:rsidR="00D90B33" w:rsidRPr="00A827B8">
        <w:t>nm</w:t>
      </w:r>
      <w:r w:rsidR="00C3462D" w:rsidRPr="00A827B8">
        <w:t>.</w:t>
      </w:r>
      <w:r w:rsidR="00781BB8" w:rsidRPr="00A827B8">
        <w:t xml:space="preserve">  Using this method, the machining of deta</w:t>
      </w:r>
      <w:r w:rsidR="00A827B8" w:rsidRPr="00A827B8">
        <w:t>iled three-dimensional components and</w:t>
      </w:r>
      <w:r w:rsidR="00781BB8" w:rsidRPr="00A827B8">
        <w:t xml:space="preserve"> surface structures </w:t>
      </w:r>
      <w:r w:rsidR="00DE73FC">
        <w:t>on a</w:t>
      </w:r>
      <w:r w:rsidR="00D966B2" w:rsidRPr="00A827B8">
        <w:t xml:space="preserve"> small scale </w:t>
      </w:r>
      <w:r w:rsidR="00781BB8" w:rsidRPr="00A827B8">
        <w:t>is possibl</w:t>
      </w:r>
      <w:r w:rsidR="00B50F25" w:rsidRPr="00A827B8">
        <w:t>e.</w:t>
      </w:r>
      <w:r w:rsidR="004D6C51" w:rsidRPr="00A827B8">
        <w:t xml:space="preserve">  </w:t>
      </w:r>
    </w:p>
    <w:p w:rsidR="008A4C6E" w:rsidRPr="00A827B8" w:rsidRDefault="008A4C6E" w:rsidP="00C311D3">
      <w:pPr>
        <w:ind w:firstLine="284"/>
        <w:jc w:val="both"/>
      </w:pPr>
      <w:r w:rsidRPr="00A827B8">
        <w:t>In this project, a three axis stage is constructed onto which the workpiece as well as the cutting tool are m</w:t>
      </w:r>
      <w:r w:rsidR="00A108C7">
        <w:t>ounted.  Piezoelectrics are</w:t>
      </w:r>
      <w:r w:rsidRPr="00A827B8">
        <w:t xml:space="preserve"> </w:t>
      </w:r>
      <w:r w:rsidR="00A827B8" w:rsidRPr="00A827B8">
        <w:t>implemented</w:t>
      </w:r>
      <w:r w:rsidRPr="00A827B8">
        <w:t xml:space="preserve"> to </w:t>
      </w:r>
      <w:r w:rsidR="0015130D" w:rsidRPr="00A827B8">
        <w:t xml:space="preserve">move the cutting tool relative to the workpiece to machine with greater accuracy than can be achieved with other types of actuators.  </w:t>
      </w:r>
    </w:p>
    <w:p w:rsidR="00FE0B5E" w:rsidRPr="00A827B8" w:rsidRDefault="00FE0B5E" w:rsidP="0047775D">
      <w:pPr>
        <w:tabs>
          <w:tab w:val="left" w:pos="284"/>
        </w:tabs>
        <w:ind w:left="284" w:hanging="284"/>
      </w:pPr>
    </w:p>
    <w:p w:rsidR="00FE0B5E" w:rsidRPr="00A827B8" w:rsidRDefault="00FE0B5E" w:rsidP="00FE0B5E">
      <w:pPr>
        <w:tabs>
          <w:tab w:val="left" w:pos="284"/>
        </w:tabs>
        <w:ind w:left="284" w:hanging="284"/>
        <w:rPr>
          <w:b/>
          <w:caps/>
          <w:sz w:val="20"/>
        </w:rPr>
      </w:pPr>
      <w:r w:rsidRPr="00A827B8">
        <w:rPr>
          <w:b/>
          <w:caps/>
          <w:sz w:val="20"/>
        </w:rPr>
        <w:t>2. Applications</w:t>
      </w:r>
    </w:p>
    <w:p w:rsidR="00FE0B5E" w:rsidRPr="00A827B8" w:rsidRDefault="00FE0B5E" w:rsidP="00FE0B5E">
      <w:pPr>
        <w:ind w:firstLine="284"/>
        <w:jc w:val="both"/>
      </w:pPr>
      <w:r w:rsidRPr="00A827B8">
        <w:tab/>
      </w:r>
    </w:p>
    <w:p w:rsidR="00FE0B5E" w:rsidRPr="00A827B8" w:rsidRDefault="00FE0B5E" w:rsidP="00FE0B5E">
      <w:pPr>
        <w:ind w:firstLine="284"/>
        <w:jc w:val="both"/>
      </w:pPr>
      <w:r w:rsidRPr="00A827B8">
        <w:t xml:space="preserve">Research has shown that by controlling the surface structure of a material at the micrometer scale, </w:t>
      </w:r>
      <w:r w:rsidR="00DC22F0" w:rsidRPr="00A827B8">
        <w:t xml:space="preserve">certain </w:t>
      </w:r>
      <w:r w:rsidR="0008351F" w:rsidRPr="00A827B8">
        <w:t>beneficial</w:t>
      </w:r>
      <w:r w:rsidRPr="00A827B8">
        <w:t xml:space="preserve"> tribological characteristics can be achieved.  Currently this surface microstructure is manufactured using </w:t>
      </w:r>
      <w:r w:rsidR="008A0D15" w:rsidRPr="00A827B8">
        <w:t xml:space="preserve">techniques such as </w:t>
      </w:r>
      <w:r w:rsidRPr="00A827B8">
        <w:t xml:space="preserve">laser machining or </w:t>
      </w:r>
      <w:r w:rsidR="000274A1" w:rsidRPr="00A827B8">
        <w:t>photolithography;</w:t>
      </w:r>
      <w:r w:rsidRPr="00A827B8">
        <w:t xml:space="preserve"> however these methods present certain challenges which make them unsuitable for many applications</w:t>
      </w:r>
      <w:r w:rsidR="00094905">
        <w:t>.</w:t>
      </w:r>
      <w:r w:rsidR="00CD2582" w:rsidRPr="00A827B8">
        <w:t xml:space="preserve">  </w:t>
      </w:r>
      <w:r w:rsidRPr="00A827B8">
        <w:t xml:space="preserve">The development of mechanical microstructuring opens many opportunities for tribological research on materials and with geometries that were previously </w:t>
      </w:r>
      <w:r w:rsidR="000274A1" w:rsidRPr="00A827B8">
        <w:t>inaccessible</w:t>
      </w:r>
      <w:r w:rsidRPr="00A827B8">
        <w:t xml:space="preserve"> with existing methods.  </w:t>
      </w:r>
    </w:p>
    <w:p w:rsidR="00DC22F0" w:rsidRPr="00A827B8" w:rsidRDefault="00EF0D52" w:rsidP="00FE0B5E">
      <w:pPr>
        <w:ind w:firstLine="284"/>
        <w:jc w:val="both"/>
      </w:pPr>
      <w:r w:rsidRPr="00A827B8">
        <w:t xml:space="preserve">Mechanical micromachining could </w:t>
      </w:r>
      <w:r w:rsidR="00ED768C" w:rsidRPr="00A827B8">
        <w:t xml:space="preserve">be especially beneficial for the purposes of </w:t>
      </w:r>
      <w:r w:rsidRPr="00A07832">
        <w:t>mimicking</w:t>
      </w:r>
      <w:r w:rsidRPr="00A827B8">
        <w:t xml:space="preserve"> the Lotus Effect.  This refers to the property of superhydrophobicity exhibited by the leaves of lotus flowers</w:t>
      </w:r>
      <w:r w:rsidR="00925609">
        <w:t>, whose</w:t>
      </w:r>
      <w:r w:rsidR="00BC610B" w:rsidRPr="00A827B8">
        <w:t xml:space="preserve"> surface microstructure </w:t>
      </w:r>
      <w:r w:rsidR="000274A1" w:rsidRPr="00A827B8">
        <w:t xml:space="preserve">causes the contact angle of water droplets to exceed 160°.  This results </w:t>
      </w:r>
      <w:r w:rsidR="00A827B8">
        <w:t>in a self-cleaning phenomenon whereby</w:t>
      </w:r>
      <w:r w:rsidR="000274A1" w:rsidRPr="00A827B8">
        <w:t xml:space="preserve"> water droplets pick up dirt particles as they roll off the leaves</w:t>
      </w:r>
      <w:r w:rsidR="00E22991">
        <w:t xml:space="preserve"> (</w:t>
      </w:r>
      <w:proofErr w:type="spellStart"/>
      <w:r w:rsidR="00E22991">
        <w:t>Bhushan</w:t>
      </w:r>
      <w:proofErr w:type="spellEnd"/>
      <w:r w:rsidR="00E22991">
        <w:t xml:space="preserve"> et al., 2009)</w:t>
      </w:r>
      <w:r w:rsidR="000274A1" w:rsidRPr="00A827B8">
        <w:t>.</w:t>
      </w:r>
      <w:r w:rsidR="00261DF4" w:rsidRPr="00A827B8">
        <w:t xml:space="preserve">  Reproducing this effect on machined surfaces would be instrumental in preventing corrosion </w:t>
      </w:r>
      <w:r w:rsidR="00C3722D" w:rsidRPr="00A827B8">
        <w:t>or</w:t>
      </w:r>
      <w:r w:rsidR="00261DF4" w:rsidRPr="00A827B8">
        <w:t xml:space="preserve"> contamination by </w:t>
      </w:r>
      <w:r w:rsidR="00943207" w:rsidRPr="00A827B8">
        <w:t>foreign</w:t>
      </w:r>
      <w:r w:rsidR="00261DF4" w:rsidRPr="00A827B8">
        <w:t xml:space="preserve"> particles. </w:t>
      </w:r>
      <w:r w:rsidR="000274A1" w:rsidRPr="00A827B8">
        <w:t xml:space="preserve"> </w:t>
      </w:r>
      <w:r w:rsidR="00033DEE" w:rsidRPr="00A827B8">
        <w:t>Water contact angles of greater than 160°</w:t>
      </w:r>
      <w:r w:rsidR="0063677E">
        <w:t xml:space="preserve"> </w:t>
      </w:r>
      <w:r w:rsidR="00033DEE" w:rsidRPr="00A827B8">
        <w:t xml:space="preserve">have been achieved using </w:t>
      </w:r>
      <w:r w:rsidR="00685312">
        <w:t xml:space="preserve">techniques such as </w:t>
      </w:r>
      <w:r w:rsidR="00033DEE" w:rsidRPr="00A827B8">
        <w:t>Au assisted HF/H</w:t>
      </w:r>
      <w:r w:rsidR="00033DEE" w:rsidRPr="00A827B8">
        <w:rPr>
          <w:vertAlign w:val="subscript"/>
        </w:rPr>
        <w:t>2</w:t>
      </w:r>
      <w:r w:rsidR="00033DEE" w:rsidRPr="00A827B8">
        <w:t>O</w:t>
      </w:r>
      <w:r w:rsidR="00033DEE" w:rsidRPr="00A827B8">
        <w:rPr>
          <w:vertAlign w:val="subscript"/>
        </w:rPr>
        <w:t>2</w:t>
      </w:r>
      <w:r w:rsidR="00033DEE" w:rsidRPr="00A827B8">
        <w:t xml:space="preserve"> etching </w:t>
      </w:r>
      <w:r w:rsidR="002930B6" w:rsidRPr="00A827B8">
        <w:t>(Xiu</w:t>
      </w:r>
      <w:r w:rsidR="00B5125F">
        <w:t xml:space="preserve"> et al.</w:t>
      </w:r>
      <w:r w:rsidR="002930B6" w:rsidRPr="00A827B8">
        <w:t xml:space="preserve">, 2008) </w:t>
      </w:r>
      <w:r w:rsidR="00BA2A1D" w:rsidRPr="00A827B8">
        <w:t>and XeF</w:t>
      </w:r>
      <w:r w:rsidR="00BA2A1D" w:rsidRPr="00A827B8">
        <w:rPr>
          <w:vertAlign w:val="subscript"/>
        </w:rPr>
        <w:t>2</w:t>
      </w:r>
      <w:r w:rsidR="00BA2A1D" w:rsidRPr="00A827B8">
        <w:t xml:space="preserve"> etching </w:t>
      </w:r>
      <w:r w:rsidR="00C903B5">
        <w:t>(K</w:t>
      </w:r>
      <w:r w:rsidR="002930B6" w:rsidRPr="00A827B8">
        <w:t>won</w:t>
      </w:r>
      <w:r w:rsidR="00B5125F">
        <w:t xml:space="preserve"> et </w:t>
      </w:r>
      <w:r w:rsidR="00B5125F">
        <w:lastRenderedPageBreak/>
        <w:t>al.</w:t>
      </w:r>
      <w:r w:rsidR="002930B6" w:rsidRPr="00A827B8">
        <w:t xml:space="preserve">, 2008) </w:t>
      </w:r>
      <w:r w:rsidR="00033DEE" w:rsidRPr="00A827B8">
        <w:t>of silicon wafers, but th</w:t>
      </w:r>
      <w:r w:rsidR="00685312">
        <w:t>ese</w:t>
      </w:r>
      <w:r w:rsidR="00033DEE" w:rsidRPr="00A827B8">
        <w:t xml:space="preserve"> process</w:t>
      </w:r>
      <w:r w:rsidR="00685312">
        <w:t xml:space="preserve">es </w:t>
      </w:r>
      <w:r w:rsidR="00C3068A">
        <w:t>are not applicable to</w:t>
      </w:r>
      <w:r w:rsidR="00033DEE" w:rsidRPr="00A827B8">
        <w:t xml:space="preserve"> other materials.</w:t>
      </w:r>
      <w:r w:rsidR="00335AC6" w:rsidRPr="00A827B8">
        <w:t xml:space="preserve">  </w:t>
      </w:r>
      <w:r w:rsidR="00062685" w:rsidRPr="00A827B8">
        <w:t>The mechanical micromachining technique presented here will be capable of machining a wide</w:t>
      </w:r>
      <w:r w:rsidR="00B179C7">
        <w:t>r</w:t>
      </w:r>
      <w:r w:rsidR="00062685" w:rsidRPr="00A827B8">
        <w:t xml:space="preserve"> range of materials</w:t>
      </w:r>
      <w:r w:rsidR="00962E1D" w:rsidRPr="00A827B8">
        <w:t xml:space="preserve"> which can benefit from superhydrophobicity</w:t>
      </w:r>
      <w:r w:rsidR="00ED768C" w:rsidRPr="00A827B8">
        <w:t>.</w:t>
      </w:r>
      <w:r w:rsidR="00962E1D" w:rsidRPr="00A827B8">
        <w:t xml:space="preserve"> </w:t>
      </w:r>
    </w:p>
    <w:p w:rsidR="002B1021" w:rsidRDefault="00B179C7" w:rsidP="00FE0B5E">
      <w:pPr>
        <w:ind w:firstLine="284"/>
        <w:jc w:val="both"/>
      </w:pPr>
      <w:r>
        <w:t>One</w:t>
      </w:r>
      <w:r w:rsidR="0011571D" w:rsidRPr="00A827B8">
        <w:t xml:space="preserve"> limitation to this application of mechanical machining is the size of the cutting tool.  Research has shown that to achieve superhydrophobicity, two geometr</w:t>
      </w:r>
      <w:r w:rsidR="00C3068A">
        <w:t>ical length scales are required:</w:t>
      </w:r>
      <w:r w:rsidR="0011571D" w:rsidRPr="00A827B8">
        <w:t xml:space="preserve"> one involving </w:t>
      </w:r>
      <w:r w:rsidR="00323972" w:rsidRPr="00A827B8">
        <w:t xml:space="preserve">ordered </w:t>
      </w:r>
      <w:r w:rsidR="0011571D" w:rsidRPr="00A827B8">
        <w:t xml:space="preserve">structures on a micrometer scale </w:t>
      </w:r>
      <w:r w:rsidR="00B776AE">
        <w:t>as well as a</w:t>
      </w:r>
      <w:r w:rsidR="0011571D" w:rsidRPr="00A827B8">
        <w:t xml:space="preserve"> </w:t>
      </w:r>
      <w:r w:rsidR="00EB547A">
        <w:t xml:space="preserve">nanoscopic rough </w:t>
      </w:r>
      <w:r w:rsidR="00C92861">
        <w:t xml:space="preserve">surface </w:t>
      </w:r>
      <w:r w:rsidR="00EB547A">
        <w:t>topography</w:t>
      </w:r>
      <w:r w:rsidR="00C92861">
        <w:t xml:space="preserve"> </w:t>
      </w:r>
      <w:r w:rsidR="0011571D" w:rsidRPr="00A827B8">
        <w:t>(Gao</w:t>
      </w:r>
      <w:r w:rsidR="00B5125F">
        <w:t xml:space="preserve"> &amp; McCarthy</w:t>
      </w:r>
      <w:r w:rsidR="0011571D" w:rsidRPr="00A827B8">
        <w:t xml:space="preserve">, 2006).  Currently, </w:t>
      </w:r>
      <w:r w:rsidR="003C7CAE" w:rsidRPr="00A827B8">
        <w:t xml:space="preserve">the </w:t>
      </w:r>
      <w:r w:rsidR="00C41F43" w:rsidRPr="00A827B8">
        <w:t xml:space="preserve">available end mill sizes </w:t>
      </w:r>
      <w:r w:rsidR="003C7CAE" w:rsidRPr="00A827B8">
        <w:t xml:space="preserve">are the limiting factor in </w:t>
      </w:r>
      <w:r w:rsidR="00323972" w:rsidRPr="00A827B8">
        <w:t xml:space="preserve">determining the minimum </w:t>
      </w:r>
      <w:r w:rsidR="00C41F43" w:rsidRPr="00A827B8">
        <w:t>distance between structures</w:t>
      </w:r>
      <w:r w:rsidR="00323972" w:rsidRPr="00A827B8">
        <w:t xml:space="preserve">.  </w:t>
      </w:r>
      <w:r w:rsidR="002B1021">
        <w:t>The tools which will be used in this micromachining station reach sizes as low as 10 µm</w:t>
      </w:r>
      <w:r w:rsidR="00A05E5E">
        <w:t xml:space="preserve"> which is sufficiently small for the larger of the two length scales, but other methods are required to apply the finer surface roughness.</w:t>
      </w:r>
    </w:p>
    <w:p w:rsidR="00FE0B5E" w:rsidRPr="00B776AE" w:rsidRDefault="00FE0B5E" w:rsidP="00FE0B5E">
      <w:pPr>
        <w:tabs>
          <w:tab w:val="left" w:pos="284"/>
        </w:tabs>
        <w:ind w:left="284" w:hanging="284"/>
        <w:rPr>
          <w:b/>
          <w:caps/>
          <w:szCs w:val="18"/>
        </w:rPr>
      </w:pPr>
    </w:p>
    <w:p w:rsidR="00FE0B5E" w:rsidRPr="00A827B8" w:rsidRDefault="006D0F9A" w:rsidP="00FE0B5E">
      <w:pPr>
        <w:tabs>
          <w:tab w:val="left" w:pos="284"/>
        </w:tabs>
        <w:ind w:left="284" w:hanging="284"/>
        <w:rPr>
          <w:b/>
          <w:caps/>
          <w:sz w:val="20"/>
        </w:rPr>
      </w:pPr>
      <w:r>
        <w:rPr>
          <w:b/>
          <w:caps/>
          <w:sz w:val="20"/>
        </w:rPr>
        <w:t>3</w:t>
      </w:r>
      <w:r w:rsidR="0039354D" w:rsidRPr="00A827B8">
        <w:rPr>
          <w:b/>
          <w:caps/>
          <w:sz w:val="20"/>
        </w:rPr>
        <w:t xml:space="preserve">. </w:t>
      </w:r>
      <w:r w:rsidR="00685312">
        <w:rPr>
          <w:b/>
          <w:caps/>
          <w:sz w:val="20"/>
        </w:rPr>
        <w:t>method</w:t>
      </w:r>
    </w:p>
    <w:p w:rsidR="00534B9D" w:rsidRPr="00A827B8" w:rsidRDefault="00534B9D" w:rsidP="00AA3115">
      <w:pPr>
        <w:tabs>
          <w:tab w:val="left" w:pos="284"/>
        </w:tabs>
      </w:pPr>
    </w:p>
    <w:p w:rsidR="00361597" w:rsidRPr="00A827B8" w:rsidRDefault="00D337E8" w:rsidP="000E0739">
      <w:pPr>
        <w:ind w:firstLine="284"/>
        <w:jc w:val="both"/>
      </w:pPr>
      <w:r w:rsidRPr="00A827B8">
        <w:t>I</w:t>
      </w:r>
      <w:r w:rsidR="00D30C1A" w:rsidRPr="00A827B8">
        <w:t>n order to control t</w:t>
      </w:r>
      <w:r w:rsidR="00DA371F">
        <w:t xml:space="preserve">he </w:t>
      </w:r>
      <w:r w:rsidR="00BB11D9">
        <w:t>rough</w:t>
      </w:r>
      <w:r w:rsidR="00DA371F">
        <w:t xml:space="preserve"> position of the work</w:t>
      </w:r>
      <w:r w:rsidR="00D30C1A" w:rsidRPr="00A827B8">
        <w:t xml:space="preserve">piece, three </w:t>
      </w:r>
      <w:r w:rsidR="009E6D2B" w:rsidRPr="00A827B8">
        <w:t xml:space="preserve">Physik Instrumente M-404.2DG </w:t>
      </w:r>
      <w:r w:rsidR="00D30C1A" w:rsidRPr="00A827B8">
        <w:t xml:space="preserve">linear </w:t>
      </w:r>
      <w:r w:rsidR="005E203F" w:rsidRPr="00A827B8">
        <w:t>translation stages are arrang</w:t>
      </w:r>
      <w:r w:rsidR="009E6D2B" w:rsidRPr="00A827B8">
        <w:t xml:space="preserve">ed into a coordinate axis frame.  </w:t>
      </w:r>
      <w:r w:rsidR="00DA371F">
        <w:t>The work</w:t>
      </w:r>
      <w:r w:rsidR="005E203F" w:rsidRPr="00A827B8">
        <w:t>piece is mounted to one</w:t>
      </w:r>
      <w:r w:rsidR="00C679D0" w:rsidRPr="00A827B8">
        <w:t xml:space="preserve"> linear stage, which is itself mounted to another perpendicular stage, </w:t>
      </w:r>
      <w:r w:rsidR="00DA371F">
        <w:t>allowing</w:t>
      </w:r>
      <w:r w:rsidR="00C679D0" w:rsidRPr="00A827B8">
        <w:t xml:space="preserve"> for </w:t>
      </w:r>
      <w:r w:rsidR="002520FC">
        <w:t>positioning</w:t>
      </w:r>
      <w:r w:rsidR="00C679D0" w:rsidRPr="00A827B8">
        <w:t xml:space="preserve"> </w:t>
      </w:r>
      <w:r w:rsidR="00DA371F">
        <w:t xml:space="preserve">of the workpiece </w:t>
      </w:r>
      <w:r w:rsidR="00C679D0" w:rsidRPr="00A827B8">
        <w:t>in the X-Y-plane</w:t>
      </w:r>
      <w:r w:rsidR="00DA371F">
        <w:t xml:space="preserve"> </w:t>
      </w:r>
      <w:r w:rsidR="00B65061" w:rsidRPr="00A827B8">
        <w:t xml:space="preserve">with an accuracy of </w:t>
      </w:r>
      <w:r w:rsidR="003E08B6">
        <w:t>roughly</w:t>
      </w:r>
      <w:r w:rsidR="00B65061" w:rsidRPr="00A827B8">
        <w:t xml:space="preserve"> </w:t>
      </w:r>
      <w:r w:rsidR="00BB11D9">
        <w:t>0.8 </w:t>
      </w:r>
      <w:r w:rsidR="00AA3115" w:rsidRPr="00A827B8">
        <w:t>µm</w:t>
      </w:r>
      <w:r w:rsidR="00C679D0" w:rsidRPr="00A827B8">
        <w:t xml:space="preserve">.  The </w:t>
      </w:r>
      <w:r w:rsidR="00361597" w:rsidRPr="00A827B8">
        <w:t xml:space="preserve">cutting tool is mounted to a third linear stage, </w:t>
      </w:r>
      <w:r w:rsidRPr="00A827B8">
        <w:t xml:space="preserve">allowing for </w:t>
      </w:r>
      <w:r w:rsidR="00AA3115" w:rsidRPr="00A827B8">
        <w:t xml:space="preserve">movement </w:t>
      </w:r>
      <w:r w:rsidR="005E203F" w:rsidRPr="00A827B8">
        <w:t xml:space="preserve">of the tool </w:t>
      </w:r>
      <w:r w:rsidR="00AA3115" w:rsidRPr="00A827B8">
        <w:t xml:space="preserve">in the </w:t>
      </w:r>
      <w:r w:rsidRPr="00A827B8">
        <w:t xml:space="preserve">vertical </w:t>
      </w:r>
      <w:r w:rsidR="00AA3115" w:rsidRPr="00A827B8">
        <w:t>Z-direction</w:t>
      </w:r>
      <w:r w:rsidR="00B179C7">
        <w:t xml:space="preserve"> (Fig. 1)</w:t>
      </w:r>
      <w:r w:rsidR="009E6D2B" w:rsidRPr="00A827B8">
        <w:t>.</w:t>
      </w:r>
      <w:r w:rsidR="002F30F9" w:rsidRPr="00A827B8">
        <w:rPr>
          <w:b/>
          <w:caps/>
          <w:noProof/>
          <w:sz w:val="20"/>
        </w:rPr>
        <w:t xml:space="preserve"> </w:t>
      </w:r>
    </w:p>
    <w:p w:rsidR="0063677E" w:rsidRDefault="00D337E8" w:rsidP="00727B11">
      <w:pPr>
        <w:ind w:firstLine="284"/>
        <w:jc w:val="both"/>
      </w:pPr>
      <w:r w:rsidRPr="00A827B8">
        <w:t xml:space="preserve">The high precision of the micro-machining station is achieved through the use of piezoelectric </w:t>
      </w:r>
      <w:r w:rsidR="00944D65">
        <w:t xml:space="preserve">(PZT) </w:t>
      </w:r>
      <w:r w:rsidRPr="00A827B8">
        <w:t xml:space="preserve">actuators to control the exact position of the </w:t>
      </w:r>
      <w:r w:rsidR="00F23D49" w:rsidRPr="00A827B8">
        <w:t xml:space="preserve">cutting tool in the X-Y-plane.  </w:t>
      </w:r>
      <w:r w:rsidR="00361597" w:rsidRPr="00A827B8">
        <w:t>A total</w:t>
      </w:r>
      <w:r w:rsidR="00BE5D8E">
        <w:t xml:space="preserve"> </w:t>
      </w:r>
      <w:r w:rsidR="00BE5D8E" w:rsidRPr="00A827B8">
        <w:t xml:space="preserve">of four </w:t>
      </w:r>
      <w:r w:rsidR="00944D65">
        <w:t>PZT</w:t>
      </w:r>
      <w:r w:rsidR="00BE5D8E" w:rsidRPr="00A827B8">
        <w:t xml:space="preserve"> actuators are used to mount the cutting tool</w:t>
      </w:r>
      <w:r w:rsidR="00094905">
        <w:t xml:space="preserve"> </w:t>
      </w:r>
      <w:r w:rsidR="00094905" w:rsidRPr="00A827B8">
        <w:t>spindle to the Z-axis stage: two in the X-Z-plane oriented parallel to the X-axis and two in the Y-Z-plane oriented parallel</w:t>
      </w:r>
      <w:r w:rsidR="008B24BD">
        <w:t xml:space="preserve"> </w:t>
      </w:r>
      <w:r w:rsidR="008B24BD" w:rsidRPr="00A827B8">
        <w:t>to the Y-axis.  Each p</w:t>
      </w:r>
      <w:r w:rsidR="008B24BD">
        <w:t xml:space="preserve">air of actuators is countered by </w:t>
      </w:r>
      <w:r w:rsidR="008B24BD" w:rsidRPr="00A827B8">
        <w:t>springs on</w:t>
      </w:r>
      <w:r w:rsidR="008B24BD">
        <w:t xml:space="preserve"> </w:t>
      </w:r>
      <w:r w:rsidR="008B24BD" w:rsidRPr="00A827B8">
        <w:t>the opposite side of the spindle cylinder</w:t>
      </w:r>
      <w:r w:rsidR="00944D65">
        <w:t xml:space="preserve"> (Fig. 2)</w:t>
      </w:r>
      <w:r w:rsidR="008B24BD">
        <w:t xml:space="preserve">.  </w:t>
      </w:r>
      <w:r w:rsidR="008B24BD" w:rsidRPr="00A827B8">
        <w:t>When a</w:t>
      </w:r>
      <w:r w:rsidR="008B24BD">
        <w:t xml:space="preserve"> </w:t>
      </w:r>
      <w:r w:rsidR="008B24BD" w:rsidRPr="00A827B8">
        <w:t>pair is actuated in unison, the cutting tool is</w:t>
      </w:r>
      <w:r w:rsidR="00A108C7">
        <w:t xml:space="preserve"> </w:t>
      </w:r>
      <w:r w:rsidR="00A108C7" w:rsidRPr="00A827B8">
        <w:t>moved in either the X- or the Y-direction while maintaining its</w:t>
      </w:r>
      <w:r w:rsidR="009F23CB">
        <w:t xml:space="preserve"> </w:t>
      </w:r>
      <w:r w:rsidR="009F23CB" w:rsidRPr="00A827B8">
        <w:t>vertical orientation.  Two additional degrees of freedom are</w:t>
      </w:r>
      <w:r w:rsidR="001B3045" w:rsidRPr="001B3045">
        <w:t xml:space="preserve"> </w:t>
      </w:r>
      <w:r w:rsidR="001B3045" w:rsidRPr="00A827B8">
        <w:t>achieved by actuating</w:t>
      </w:r>
      <w:r w:rsidR="0063677E" w:rsidRPr="0063677E">
        <w:t xml:space="preserve"> </w:t>
      </w:r>
      <w:r w:rsidR="0063677E" w:rsidRPr="00A827B8">
        <w:t xml:space="preserve">each </w:t>
      </w:r>
      <w:r w:rsidR="0063677E">
        <w:t>PZT</w:t>
      </w:r>
      <w:r w:rsidR="0063677E" w:rsidRPr="00A827B8">
        <w:t xml:space="preserve"> device in a pair</w:t>
      </w:r>
      <w:r w:rsidR="0063677E">
        <w:t xml:space="preserve"> </w:t>
      </w:r>
      <w:r w:rsidR="0063677E" w:rsidRPr="00A827B8">
        <w:t>separately, enabling rotation of the cutting tool to slig</w:t>
      </w:r>
      <w:r w:rsidR="0063677E">
        <w:t>ht angles about the X- or Y-axes.</w:t>
      </w:r>
    </w:p>
    <w:p w:rsidR="00AC036C" w:rsidRPr="00A827B8" w:rsidRDefault="002520FC" w:rsidP="00727B11">
      <w:pPr>
        <w:ind w:firstLine="284"/>
        <w:jc w:val="both"/>
      </w:pPr>
      <w:r w:rsidRPr="00A827B8">
        <w:t>During the actual cutting process, the linear X- and Y-axis stages remain fixed.  The cut profile is determined entirely by</w:t>
      </w:r>
      <w:r w:rsidR="008F1819" w:rsidRPr="008F1819">
        <w:t xml:space="preserve"> </w:t>
      </w:r>
      <w:r w:rsidR="008F1819" w:rsidRPr="00A827B8">
        <w:t>the positioning of the cutting tool via the piezoelectric</w:t>
      </w:r>
      <w:r w:rsidR="002F30F9" w:rsidRPr="00A827B8">
        <w:rPr>
          <w:b/>
          <w:caps/>
          <w:noProof/>
          <w:sz w:val="20"/>
          <w:lang w:val="de-DE"/>
        </w:rPr>
        <w:drawing>
          <wp:inline distT="0" distB="0" distL="0" distR="0">
            <wp:extent cx="2318987" cy="1984587"/>
            <wp:effectExtent l="0" t="0" r="5113" b="0"/>
            <wp:docPr id="4" name="Bild 1" descr="S:\Tyler\Micromachining_Pictures\Microma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yler\Micromachining_Pictures\Micromach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 bright="10000"/>
                    </a:blip>
                    <a:srcRect l="-1807" t="12010" r="13657" b="12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87" cy="198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36C" w:rsidRPr="00A827B8" w:rsidRDefault="00AC036C" w:rsidP="007337EA">
      <w:r w:rsidRPr="00A827B8">
        <w:t>Fig. 1</w:t>
      </w:r>
      <w:r w:rsidR="00672D1E">
        <w:t>.</w:t>
      </w:r>
      <w:r w:rsidRPr="00A827B8">
        <w:t xml:space="preserve"> Micromachining station</w:t>
      </w:r>
    </w:p>
    <w:p w:rsidR="002F30F9" w:rsidRPr="00A827B8" w:rsidRDefault="002F30F9" w:rsidP="001D110D">
      <w:pPr>
        <w:jc w:val="both"/>
      </w:pPr>
      <w:r w:rsidRPr="00A827B8">
        <w:lastRenderedPageBreak/>
        <w:t xml:space="preserve">             </w:t>
      </w:r>
      <w:r w:rsidR="001D110D" w:rsidRPr="00A827B8">
        <w:rPr>
          <w:noProof/>
          <w:lang w:val="de-DE"/>
        </w:rPr>
        <w:drawing>
          <wp:inline distT="0" distB="0" distL="0" distR="0">
            <wp:extent cx="1869440" cy="1602650"/>
            <wp:effectExtent l="0" t="0" r="0" b="0"/>
            <wp:docPr id="2" name="Bild 2" descr="S:\Tyler\Micromachining_Pictures\Spindl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Tyler\Micromachining_Pictures\Spindle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10000"/>
                    </a:blip>
                    <a:srcRect l="-10668" t="3065" b="2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26" cy="160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10D" w:rsidRPr="00A827B8" w:rsidRDefault="001D110D" w:rsidP="007337EA">
      <w:r w:rsidRPr="00A827B8">
        <w:t>Fig. 2</w:t>
      </w:r>
      <w:r w:rsidR="00672D1E">
        <w:t>.</w:t>
      </w:r>
      <w:r w:rsidRPr="00A827B8">
        <w:t xml:space="preserve"> Cut view of spindle housing</w:t>
      </w:r>
    </w:p>
    <w:p w:rsidR="001D110D" w:rsidRPr="00A827B8" w:rsidRDefault="001D110D" w:rsidP="002B7E35">
      <w:pPr>
        <w:jc w:val="both"/>
      </w:pPr>
    </w:p>
    <w:p w:rsidR="00805E27" w:rsidRPr="00A827B8" w:rsidRDefault="00805E27" w:rsidP="002520FC">
      <w:pPr>
        <w:jc w:val="both"/>
      </w:pPr>
      <w:r w:rsidRPr="00A827B8">
        <w:t xml:space="preserve">actuators, as well as the vertical motion of the Z-axis stage.  </w:t>
      </w:r>
      <w:r w:rsidR="00A868C0">
        <w:t xml:space="preserve">  </w:t>
      </w:r>
      <w:r w:rsidR="001B02B8" w:rsidRPr="00A827B8">
        <w:t xml:space="preserve">The resolution of the </w:t>
      </w:r>
      <w:r w:rsidR="00AC68A3">
        <w:t>tool position</w:t>
      </w:r>
      <w:r w:rsidR="001B02B8" w:rsidRPr="00A827B8">
        <w:t xml:space="preserve"> is in large part determined by the resolution of the output voltage of the computer controller hardware and the se</w:t>
      </w:r>
      <w:r w:rsidR="004075E6" w:rsidRPr="00A827B8">
        <w:t xml:space="preserve">nsitivity of the </w:t>
      </w:r>
      <w:r w:rsidR="00212405">
        <w:t>piezo device</w:t>
      </w:r>
      <w:r w:rsidR="00C82D84">
        <w:t>s</w:t>
      </w:r>
      <w:r w:rsidR="00212405">
        <w:t>.</w:t>
      </w:r>
      <w:r w:rsidR="0094396B">
        <w:t xml:space="preserve">  The current configuration uses a 16-bit DAQ with a</w:t>
      </w:r>
      <w:r w:rsidR="003419F9">
        <w:t>n output range of</w:t>
      </w:r>
      <w:r w:rsidR="0094396B">
        <w:t xml:space="preserve"> </w:t>
      </w:r>
      <w:r w:rsidR="00417F00">
        <w:t>zero</w:t>
      </w:r>
      <w:r w:rsidR="0094396B">
        <w:t xml:space="preserve"> to 10 V</w:t>
      </w:r>
      <w:r w:rsidR="00453AFB">
        <w:t xml:space="preserve"> and</w:t>
      </w:r>
      <w:r w:rsidR="003B26B7">
        <w:t xml:space="preserve"> a</w:t>
      </w:r>
      <w:r w:rsidR="0094396B">
        <w:t xml:space="preserve"> </w:t>
      </w:r>
      <w:r w:rsidR="003419F9">
        <w:t xml:space="preserve">voltage output </w:t>
      </w:r>
      <w:r w:rsidR="0094396B">
        <w:t xml:space="preserve">resolution </w:t>
      </w:r>
      <w:r w:rsidR="003B26B7">
        <w:t>of</w:t>
      </w:r>
      <w:r w:rsidR="003419F9">
        <w:t xml:space="preserve"> 0.</w:t>
      </w:r>
      <w:r w:rsidR="006359A5">
        <w:t>153</w:t>
      </w:r>
      <w:r w:rsidR="003419F9">
        <w:t> mV</w:t>
      </w:r>
      <w:r w:rsidR="0094396B">
        <w:t>.</w:t>
      </w:r>
      <w:r w:rsidR="00212405">
        <w:t xml:space="preserve">  </w:t>
      </w:r>
      <w:r w:rsidR="000560C9">
        <w:t>The</w:t>
      </w:r>
      <w:r w:rsidR="00536298">
        <w:t xml:space="preserve"> output voltage </w:t>
      </w:r>
      <w:r w:rsidR="00453AFB">
        <w:t>is</w:t>
      </w:r>
      <w:r w:rsidR="00536298">
        <w:t xml:space="preserve"> converted to an analog signal from zero to 120 V.  </w:t>
      </w:r>
      <w:r w:rsidR="00417F00">
        <w:t>Tests will be conducted to determine the sensitivity and, subsequently, the resolution</w:t>
      </w:r>
      <w:r w:rsidR="00417F00" w:rsidRPr="00417F00">
        <w:t xml:space="preserve"> </w:t>
      </w:r>
      <w:r w:rsidR="00417F00">
        <w:t xml:space="preserve">of the </w:t>
      </w:r>
      <w:r w:rsidR="008F1819">
        <w:t xml:space="preserve">deflection of the </w:t>
      </w:r>
      <w:r w:rsidR="00453AFB">
        <w:t>PZT</w:t>
      </w:r>
      <w:r w:rsidR="00417F00">
        <w:t xml:space="preserve"> actuators</w:t>
      </w:r>
      <w:r w:rsidR="00536298">
        <w:t xml:space="preserve"> corresponding to the</w:t>
      </w:r>
      <w:r w:rsidR="006359A5">
        <w:t xml:space="preserve"> </w:t>
      </w:r>
      <w:r w:rsidR="00C82D84">
        <w:t xml:space="preserve">DAQ </w:t>
      </w:r>
      <w:r w:rsidR="00FD0268">
        <w:t>output</w:t>
      </w:r>
      <w:r w:rsidR="00417F00">
        <w:t xml:space="preserve">.  </w:t>
      </w:r>
      <w:r w:rsidR="00C82D84">
        <w:t>C</w:t>
      </w:r>
      <w:r w:rsidR="004075E6" w:rsidRPr="00A827B8">
        <w:t xml:space="preserve">losed-loop control </w:t>
      </w:r>
      <w:r w:rsidR="00212405">
        <w:t>is implemented using</w:t>
      </w:r>
      <w:r w:rsidR="004075E6" w:rsidRPr="00A827B8">
        <w:t xml:space="preserve"> sensors capable</w:t>
      </w:r>
      <w:r w:rsidR="00212405">
        <w:t xml:space="preserve"> of reso</w:t>
      </w:r>
      <w:r w:rsidR="00536298">
        <w:t xml:space="preserve">lution on the order of 10 nm </w:t>
      </w:r>
      <w:r w:rsidR="00212405">
        <w:t>to ensure the greatest precision is achieved.  This control strategy is discussed in the following section.</w:t>
      </w:r>
      <w:r w:rsidR="004075E6" w:rsidRPr="00A827B8">
        <w:t xml:space="preserve"> </w:t>
      </w:r>
    </w:p>
    <w:p w:rsidR="00FD65C1" w:rsidRDefault="00F26CE0" w:rsidP="00805E27">
      <w:pPr>
        <w:ind w:firstLine="284"/>
        <w:jc w:val="both"/>
      </w:pPr>
      <w:r w:rsidRPr="00A827B8">
        <w:t>The</w:t>
      </w:r>
      <w:r w:rsidR="00FD65C1" w:rsidRPr="00A827B8">
        <w:t xml:space="preserve"> cutting tool is fixed to</w:t>
      </w:r>
      <w:r w:rsidRPr="00A827B8">
        <w:t xml:space="preserve"> a high speed precision pneumatic spindle</w:t>
      </w:r>
      <w:r w:rsidR="00FD65C1" w:rsidRPr="00A827B8">
        <w:t xml:space="preserve"> </w:t>
      </w:r>
      <w:r w:rsidR="00BB4124" w:rsidRPr="00A827B8">
        <w:t xml:space="preserve">which is capable of reaching up to 65000 RPM.  </w:t>
      </w:r>
      <w:r w:rsidR="00212405">
        <w:t>Since t</w:t>
      </w:r>
      <w:r w:rsidR="00BB4124" w:rsidRPr="00A827B8">
        <w:t xml:space="preserve">he cutting tool itself can reach sizes as small as </w:t>
      </w:r>
      <w:r w:rsidR="00911EE8">
        <w:t>10</w:t>
      </w:r>
      <w:r w:rsidR="00BB4124" w:rsidRPr="00A827B8">
        <w:t xml:space="preserve"> µm in diameter, the high </w:t>
      </w:r>
      <w:r w:rsidR="00BC2D3D" w:rsidRPr="00A827B8">
        <w:t>angular</w:t>
      </w:r>
      <w:r w:rsidR="00E553E0" w:rsidRPr="00A827B8">
        <w:t xml:space="preserve"> velocity</w:t>
      </w:r>
      <w:r w:rsidR="00BB4124" w:rsidRPr="00A827B8">
        <w:t xml:space="preserve"> of the pneumatic spindle is required to ach</w:t>
      </w:r>
      <w:r w:rsidR="00D3554F" w:rsidRPr="00A827B8">
        <w:t>ie</w:t>
      </w:r>
      <w:r w:rsidR="00212405">
        <w:t>ve appropriate cutting speeds.</w:t>
      </w:r>
    </w:p>
    <w:p w:rsidR="00A868C0" w:rsidRDefault="00A868C0" w:rsidP="00805E27">
      <w:pPr>
        <w:ind w:firstLine="284"/>
        <w:jc w:val="both"/>
      </w:pPr>
      <w:r w:rsidRPr="00A827B8">
        <w:t xml:space="preserve">The </w:t>
      </w:r>
      <w:r>
        <w:t xml:space="preserve">PZT actuators are capable of a maximum deflection of </w:t>
      </w:r>
      <w:r w:rsidRPr="00A827B8">
        <w:t xml:space="preserve">50 µm, therefore the cutting area in the X-Y-plane for a single machining step is limited to an area of 50x50 µm.  </w:t>
      </w:r>
      <w:r>
        <w:t xml:space="preserve">Given the size of the cutting tool, this is not </w:t>
      </w:r>
      <w:r w:rsidR="00BA6BF2">
        <w:t>sufficient</w:t>
      </w:r>
      <w:r>
        <w:t xml:space="preserve"> to </w:t>
      </w:r>
      <w:r w:rsidR="00F7366F">
        <w:t>machine</w:t>
      </w:r>
      <w:r>
        <w:t xml:space="preserve"> useful </w:t>
      </w:r>
      <w:r w:rsidR="00BA6BF2">
        <w:t>devices</w:t>
      </w:r>
      <w:r w:rsidR="00861A2C">
        <w:t xml:space="preserve"> or </w:t>
      </w:r>
      <w:r w:rsidR="00A559CE">
        <w:t>surface</w:t>
      </w:r>
      <w:r w:rsidR="00861A2C">
        <w:t xml:space="preserve"> structures</w:t>
      </w:r>
      <w:r w:rsidR="00BA6BF2">
        <w:t>;</w:t>
      </w:r>
      <w:r>
        <w:t xml:space="preserve"> however</w:t>
      </w:r>
      <w:r w:rsidR="00BB11D9">
        <w:t>,</w:t>
      </w:r>
      <w:r>
        <w:t xml:space="preserve"> the successful execution of this machining station is the first step </w:t>
      </w:r>
      <w:r w:rsidR="005A6A50">
        <w:t>toward</w:t>
      </w:r>
      <w:r>
        <w:t xml:space="preserve"> the design of larger machines with similar tolerance capabilities.</w:t>
      </w:r>
    </w:p>
    <w:p w:rsidR="006163CB" w:rsidRPr="00A827B8" w:rsidRDefault="006163CB">
      <w:pPr>
        <w:tabs>
          <w:tab w:val="left" w:pos="284"/>
        </w:tabs>
        <w:ind w:left="284" w:hanging="284"/>
      </w:pPr>
    </w:p>
    <w:p w:rsidR="006163CB" w:rsidRPr="00A827B8" w:rsidRDefault="006D0F9A">
      <w:pPr>
        <w:tabs>
          <w:tab w:val="left" w:pos="284"/>
        </w:tabs>
        <w:ind w:left="284" w:hanging="284"/>
        <w:rPr>
          <w:b/>
          <w:caps/>
          <w:sz w:val="20"/>
        </w:rPr>
      </w:pPr>
      <w:r>
        <w:rPr>
          <w:b/>
          <w:caps/>
          <w:sz w:val="20"/>
        </w:rPr>
        <w:t>4</w:t>
      </w:r>
      <w:r w:rsidR="006163CB" w:rsidRPr="00A827B8">
        <w:rPr>
          <w:b/>
          <w:caps/>
          <w:sz w:val="20"/>
        </w:rPr>
        <w:t xml:space="preserve">. </w:t>
      </w:r>
      <w:r w:rsidR="00195521" w:rsidRPr="00A827B8">
        <w:rPr>
          <w:b/>
          <w:caps/>
          <w:sz w:val="20"/>
        </w:rPr>
        <w:t>Control</w:t>
      </w:r>
      <w:r w:rsidR="00296697" w:rsidRPr="00A827B8">
        <w:rPr>
          <w:b/>
          <w:caps/>
          <w:sz w:val="20"/>
        </w:rPr>
        <w:t xml:space="preserve"> strategies</w:t>
      </w:r>
    </w:p>
    <w:p w:rsidR="006163CB" w:rsidRPr="00A827B8" w:rsidRDefault="006163CB">
      <w:pPr>
        <w:tabs>
          <w:tab w:val="left" w:pos="284"/>
        </w:tabs>
        <w:ind w:left="284" w:hanging="284"/>
      </w:pPr>
    </w:p>
    <w:p w:rsidR="00195521" w:rsidRPr="00A827B8" w:rsidRDefault="000111E2" w:rsidP="00A53FA2">
      <w:pPr>
        <w:pStyle w:val="Textkrper"/>
        <w:spacing w:before="0"/>
        <w:ind w:firstLine="284"/>
        <w:rPr>
          <w:lang w:val="en-US"/>
        </w:rPr>
      </w:pPr>
      <w:r w:rsidRPr="00A827B8">
        <w:rPr>
          <w:lang w:val="en-US"/>
        </w:rPr>
        <w:t>For the pu</w:t>
      </w:r>
      <w:r w:rsidR="001214E4">
        <w:rPr>
          <w:lang w:val="en-US"/>
        </w:rPr>
        <w:t>rposes of experimentation, a pro</w:t>
      </w:r>
      <w:r w:rsidRPr="00A827B8">
        <w:rPr>
          <w:lang w:val="en-US"/>
        </w:rPr>
        <w:t xml:space="preserve">gram was written using </w:t>
      </w:r>
      <w:r w:rsidR="009E6D2B" w:rsidRPr="00A827B8">
        <w:rPr>
          <w:lang w:val="en-US"/>
        </w:rPr>
        <w:t xml:space="preserve">the </w:t>
      </w:r>
      <w:r w:rsidRPr="00A827B8">
        <w:rPr>
          <w:lang w:val="en-US"/>
        </w:rPr>
        <w:t xml:space="preserve">LabVIEW virtual instrument software.  The three linear stages are controlled using virtual instruments </w:t>
      </w:r>
      <w:r w:rsidR="00B65061" w:rsidRPr="00A827B8">
        <w:rPr>
          <w:lang w:val="en-US"/>
        </w:rPr>
        <w:t>(VI</w:t>
      </w:r>
      <w:r w:rsidR="00231346">
        <w:rPr>
          <w:lang w:val="en-US"/>
        </w:rPr>
        <w:t>s</w:t>
      </w:r>
      <w:r w:rsidR="00B65061" w:rsidRPr="00A827B8">
        <w:rPr>
          <w:lang w:val="en-US"/>
        </w:rPr>
        <w:t xml:space="preserve">) </w:t>
      </w:r>
      <w:r w:rsidRPr="00A827B8">
        <w:rPr>
          <w:lang w:val="en-US"/>
        </w:rPr>
        <w:t>provided by Physik Instrumente which were specifically designed for integration into the LabVIEW environment.  These</w:t>
      </w:r>
      <w:r w:rsidR="00805E27" w:rsidRPr="00A827B8">
        <w:rPr>
          <w:lang w:val="en-US"/>
        </w:rPr>
        <w:t xml:space="preserve"> VIs are capable of controlling</w:t>
      </w:r>
      <w:r w:rsidRPr="00A827B8">
        <w:rPr>
          <w:lang w:val="en-US"/>
        </w:rPr>
        <w:t xml:space="preserve"> the position, velocity, </w:t>
      </w:r>
      <w:r w:rsidR="00180E26" w:rsidRPr="00A827B8">
        <w:rPr>
          <w:lang w:val="en-US"/>
        </w:rPr>
        <w:t xml:space="preserve">acceleration, </w:t>
      </w:r>
      <w:r w:rsidRPr="00A827B8">
        <w:rPr>
          <w:lang w:val="en-US"/>
        </w:rPr>
        <w:t xml:space="preserve">and other characteristics of the linear stages.  </w:t>
      </w:r>
    </w:p>
    <w:p w:rsidR="005F51F0" w:rsidRPr="00A827B8" w:rsidRDefault="005F51F0" w:rsidP="001E4028">
      <w:pPr>
        <w:pStyle w:val="Textkrper"/>
        <w:spacing w:before="0"/>
        <w:ind w:firstLine="284"/>
        <w:rPr>
          <w:lang w:val="en-US"/>
        </w:rPr>
      </w:pPr>
      <w:r w:rsidRPr="00A827B8">
        <w:rPr>
          <w:lang w:val="en-US"/>
        </w:rPr>
        <w:t xml:space="preserve">The piezoelectric actuators are controlled in the same principle VI as the linear stages, allowing for seamless integration of both </w:t>
      </w:r>
      <w:r w:rsidR="003A33D6" w:rsidRPr="00A827B8">
        <w:rPr>
          <w:lang w:val="en-US"/>
        </w:rPr>
        <w:t>control steps</w:t>
      </w:r>
      <w:r w:rsidRPr="00A827B8">
        <w:rPr>
          <w:lang w:val="en-US"/>
        </w:rPr>
        <w:t>.</w:t>
      </w:r>
      <w:r w:rsidR="00840319" w:rsidRPr="00A827B8">
        <w:rPr>
          <w:lang w:val="en-US"/>
        </w:rPr>
        <w:t xml:space="preserve">  The piezos are controlled using the measured sensitivity of deflection to </w:t>
      </w:r>
      <w:r w:rsidR="001E4028">
        <w:rPr>
          <w:lang w:val="en-US"/>
        </w:rPr>
        <w:t>DAQ output</w:t>
      </w:r>
      <w:r w:rsidR="00840319" w:rsidRPr="00A827B8">
        <w:rPr>
          <w:lang w:val="en-US"/>
        </w:rPr>
        <w:t xml:space="preserve"> voltage for each </w:t>
      </w:r>
      <w:r w:rsidR="00DE4C96" w:rsidRPr="00A827B8">
        <w:rPr>
          <w:lang w:val="en-US"/>
        </w:rPr>
        <w:t xml:space="preserve">piezo </w:t>
      </w:r>
      <w:r w:rsidR="007B2FAB" w:rsidRPr="00A827B8">
        <w:rPr>
          <w:lang w:val="en-US"/>
        </w:rPr>
        <w:t>device</w:t>
      </w:r>
      <w:r w:rsidR="00840319" w:rsidRPr="00A827B8">
        <w:rPr>
          <w:lang w:val="en-US"/>
        </w:rPr>
        <w:t xml:space="preserve">.  </w:t>
      </w:r>
      <w:r w:rsidR="005917BC" w:rsidRPr="00A827B8">
        <w:rPr>
          <w:lang w:val="en-US"/>
        </w:rPr>
        <w:t>The user inpu</w:t>
      </w:r>
      <w:r w:rsidR="001E4028">
        <w:rPr>
          <w:lang w:val="en-US"/>
        </w:rPr>
        <w:t>ts the desired cut dimensions</w:t>
      </w:r>
      <w:r w:rsidR="005917BC" w:rsidRPr="00A827B8">
        <w:rPr>
          <w:lang w:val="en-US"/>
        </w:rPr>
        <w:t xml:space="preserve"> </w:t>
      </w:r>
      <w:r w:rsidR="00AD0747" w:rsidRPr="00A827B8">
        <w:rPr>
          <w:lang w:val="en-US"/>
        </w:rPr>
        <w:t xml:space="preserve">and </w:t>
      </w:r>
      <w:r w:rsidR="005917BC" w:rsidRPr="00A827B8">
        <w:rPr>
          <w:lang w:val="en-US"/>
        </w:rPr>
        <w:t>the program calculates the required voltage that must be app</w:t>
      </w:r>
      <w:r w:rsidR="001E4028">
        <w:rPr>
          <w:lang w:val="en-US"/>
        </w:rPr>
        <w:t>lied across the terminals of each</w:t>
      </w:r>
      <w:r w:rsidR="005917BC" w:rsidRPr="00A827B8">
        <w:rPr>
          <w:lang w:val="en-US"/>
        </w:rPr>
        <w:t xml:space="preserve"> </w:t>
      </w:r>
      <w:r w:rsidR="001E4028">
        <w:rPr>
          <w:lang w:val="en-US"/>
        </w:rPr>
        <w:t>PZT</w:t>
      </w:r>
      <w:r w:rsidR="005917BC" w:rsidRPr="00A827B8">
        <w:rPr>
          <w:lang w:val="en-US"/>
        </w:rPr>
        <w:t xml:space="preserve"> device to achieve </w:t>
      </w:r>
      <w:r w:rsidR="004634ED" w:rsidRPr="00A827B8">
        <w:rPr>
          <w:lang w:val="en-US"/>
        </w:rPr>
        <w:t>the necessary</w:t>
      </w:r>
      <w:r w:rsidR="001E4028">
        <w:rPr>
          <w:lang w:val="en-US"/>
        </w:rPr>
        <w:t xml:space="preserve"> deflection.  </w:t>
      </w:r>
      <w:r w:rsidR="005917BC" w:rsidRPr="00A827B8">
        <w:rPr>
          <w:lang w:val="en-US"/>
        </w:rPr>
        <w:t>For more complicated cut profile</w:t>
      </w:r>
      <w:r w:rsidR="00DA3E64" w:rsidRPr="00A827B8">
        <w:rPr>
          <w:lang w:val="en-US"/>
        </w:rPr>
        <w:t>s</w:t>
      </w:r>
      <w:r w:rsidR="000F0F7E" w:rsidRPr="00A827B8">
        <w:rPr>
          <w:lang w:val="en-US"/>
        </w:rPr>
        <w:t xml:space="preserve"> such as</w:t>
      </w:r>
      <w:r w:rsidR="00DA3E64" w:rsidRPr="00A827B8">
        <w:rPr>
          <w:lang w:val="en-US"/>
        </w:rPr>
        <w:t xml:space="preserve"> curves, the LabVIEW program </w:t>
      </w:r>
      <w:r w:rsidR="00180E26" w:rsidRPr="00A827B8">
        <w:rPr>
          <w:lang w:val="en-US"/>
        </w:rPr>
        <w:t xml:space="preserve">takes a path dictated by the user and </w:t>
      </w:r>
      <w:r w:rsidR="000F0F7E" w:rsidRPr="00A827B8">
        <w:rPr>
          <w:lang w:val="en-US"/>
        </w:rPr>
        <w:t xml:space="preserve">determines </w:t>
      </w:r>
      <w:r w:rsidR="00180E26" w:rsidRPr="00A827B8">
        <w:rPr>
          <w:lang w:val="en-US"/>
        </w:rPr>
        <w:t>four</w:t>
      </w:r>
      <w:r w:rsidR="000F0F7E" w:rsidRPr="00A827B8">
        <w:rPr>
          <w:lang w:val="en-US"/>
        </w:rPr>
        <w:t xml:space="preserve"> function</w:t>
      </w:r>
      <w:r w:rsidR="00180E26" w:rsidRPr="00A827B8">
        <w:rPr>
          <w:lang w:val="en-US"/>
        </w:rPr>
        <w:t>s</w:t>
      </w:r>
      <w:r w:rsidR="000F0F7E" w:rsidRPr="00A827B8">
        <w:rPr>
          <w:lang w:val="en-US"/>
        </w:rPr>
        <w:t xml:space="preserve"> of voltage with respect to time</w:t>
      </w:r>
      <w:r w:rsidR="00180E26" w:rsidRPr="00A827B8">
        <w:rPr>
          <w:lang w:val="en-US"/>
        </w:rPr>
        <w:t>, one for each</w:t>
      </w:r>
      <w:r w:rsidR="000F0F7E" w:rsidRPr="00A827B8">
        <w:rPr>
          <w:lang w:val="en-US"/>
        </w:rPr>
        <w:t xml:space="preserve"> piezoelectric </w:t>
      </w:r>
      <w:r w:rsidR="001671B6" w:rsidRPr="00A827B8">
        <w:rPr>
          <w:lang w:val="en-US"/>
        </w:rPr>
        <w:t xml:space="preserve">actuator, which when </w:t>
      </w:r>
      <w:r w:rsidR="000274A1" w:rsidRPr="00A827B8">
        <w:rPr>
          <w:lang w:val="en-US"/>
        </w:rPr>
        <w:t>executed</w:t>
      </w:r>
      <w:r w:rsidR="001671B6" w:rsidRPr="00A827B8">
        <w:rPr>
          <w:lang w:val="en-US"/>
        </w:rPr>
        <w:t xml:space="preserve"> simultaneously </w:t>
      </w:r>
      <w:r w:rsidR="000F0F7E" w:rsidRPr="00A827B8">
        <w:rPr>
          <w:lang w:val="en-US"/>
        </w:rPr>
        <w:t>achieve the desired cut profil</w:t>
      </w:r>
      <w:r w:rsidR="00180E26" w:rsidRPr="00A827B8">
        <w:rPr>
          <w:lang w:val="en-US"/>
        </w:rPr>
        <w:t>e.</w:t>
      </w:r>
      <w:r w:rsidR="001671B6" w:rsidRPr="00A827B8">
        <w:rPr>
          <w:lang w:val="en-US"/>
        </w:rPr>
        <w:t xml:space="preserve">  In this way, the micromachining station is able to operate as a fully automated NC-machine capable of machining sophisticated patterns quickly and accurately.</w:t>
      </w:r>
    </w:p>
    <w:p w:rsidR="00296697" w:rsidRPr="00A827B8" w:rsidRDefault="00296697" w:rsidP="00A53FA2">
      <w:pPr>
        <w:pStyle w:val="Textkrper"/>
        <w:spacing w:before="0"/>
        <w:ind w:firstLine="284"/>
        <w:rPr>
          <w:lang w:val="en-US"/>
        </w:rPr>
      </w:pPr>
      <w:r w:rsidRPr="00A827B8">
        <w:rPr>
          <w:lang w:val="en-US"/>
        </w:rPr>
        <w:t xml:space="preserve">Closed-loop control is implemented </w:t>
      </w:r>
      <w:r w:rsidR="000B4099">
        <w:rPr>
          <w:lang w:val="en-US"/>
        </w:rPr>
        <w:t>using</w:t>
      </w:r>
      <w:r w:rsidRPr="00A827B8">
        <w:rPr>
          <w:lang w:val="en-US"/>
        </w:rPr>
        <w:t xml:space="preserve"> four highly accurate </w:t>
      </w:r>
      <w:r w:rsidR="00433A6E" w:rsidRPr="00A827B8">
        <w:rPr>
          <w:lang w:val="en-US"/>
        </w:rPr>
        <w:t>ductile length measuring LVDT probes</w:t>
      </w:r>
      <w:r w:rsidR="000C56B4" w:rsidRPr="00A827B8">
        <w:rPr>
          <w:lang w:val="en-US"/>
        </w:rPr>
        <w:t xml:space="preserve">.  The probes are capable of </w:t>
      </w:r>
      <w:r w:rsidR="003D3E05" w:rsidRPr="00A827B8">
        <w:rPr>
          <w:lang w:val="en-US"/>
        </w:rPr>
        <w:t xml:space="preserve">resolution as high as 10 nm and are positioned near each piezoelectric </w:t>
      </w:r>
      <w:r w:rsidR="000274A1" w:rsidRPr="00A827B8">
        <w:rPr>
          <w:lang w:val="en-US"/>
        </w:rPr>
        <w:t>actuator</w:t>
      </w:r>
      <w:r w:rsidR="003D3E05" w:rsidRPr="00A827B8">
        <w:rPr>
          <w:lang w:val="en-US"/>
        </w:rPr>
        <w:t>.</w:t>
      </w:r>
      <w:r w:rsidR="008A09FF" w:rsidRPr="00A827B8">
        <w:rPr>
          <w:lang w:val="en-US"/>
        </w:rPr>
        <w:t xml:space="preserve">  </w:t>
      </w:r>
      <w:r w:rsidR="003D3E05" w:rsidRPr="00A827B8">
        <w:rPr>
          <w:lang w:val="en-US"/>
        </w:rPr>
        <w:t xml:space="preserve">The high resolution of the probes is useful for controlling the </w:t>
      </w:r>
      <w:r w:rsidR="00231346">
        <w:rPr>
          <w:lang w:val="en-US"/>
        </w:rPr>
        <w:t>deflection of each piezo.</w:t>
      </w:r>
      <w:r w:rsidR="003D3E05" w:rsidRPr="00A827B8">
        <w:rPr>
          <w:lang w:val="en-US"/>
        </w:rPr>
        <w:t xml:space="preserve"> </w:t>
      </w:r>
      <w:r w:rsidR="004D05EE" w:rsidRPr="00A827B8">
        <w:rPr>
          <w:lang w:val="en-US"/>
        </w:rPr>
        <w:t xml:space="preserve"> </w:t>
      </w:r>
      <w:r w:rsidR="008A09FF" w:rsidRPr="00A827B8">
        <w:rPr>
          <w:lang w:val="en-US"/>
        </w:rPr>
        <w:t xml:space="preserve">If the </w:t>
      </w:r>
      <w:r w:rsidR="004D05EE" w:rsidRPr="00A827B8">
        <w:rPr>
          <w:lang w:val="en-US"/>
        </w:rPr>
        <w:t>voltage applied across a piezo device is too great, the piezo</w:t>
      </w:r>
      <w:r w:rsidR="00253BA1" w:rsidRPr="00A827B8">
        <w:rPr>
          <w:lang w:val="en-US"/>
        </w:rPr>
        <w:t xml:space="preserve"> </w:t>
      </w:r>
      <w:r w:rsidR="00253BA1" w:rsidRPr="00A827B8">
        <w:rPr>
          <w:lang w:val="en-US"/>
        </w:rPr>
        <w:lastRenderedPageBreak/>
        <w:t>will be caused to d</w:t>
      </w:r>
      <w:r w:rsidR="00231346">
        <w:rPr>
          <w:lang w:val="en-US"/>
        </w:rPr>
        <w:t>eflect to an undesired location; however, t</w:t>
      </w:r>
      <w:r w:rsidR="00253BA1" w:rsidRPr="00A827B8">
        <w:rPr>
          <w:lang w:val="en-US"/>
        </w:rPr>
        <w:t xml:space="preserve">his can be prevented using the LVDT probes.  </w:t>
      </w:r>
      <w:r w:rsidR="00D60BE3" w:rsidRPr="00A827B8">
        <w:rPr>
          <w:lang w:val="en-US"/>
        </w:rPr>
        <w:t xml:space="preserve">The distance sensors </w:t>
      </w:r>
      <w:r w:rsidR="009463FA" w:rsidRPr="00A827B8">
        <w:rPr>
          <w:lang w:val="en-US"/>
        </w:rPr>
        <w:t>monitor the position of</w:t>
      </w:r>
      <w:r w:rsidR="000B4099">
        <w:rPr>
          <w:lang w:val="en-US"/>
        </w:rPr>
        <w:t xml:space="preserve"> the spindle within its housing</w:t>
      </w:r>
      <w:r w:rsidR="009463FA" w:rsidRPr="00A827B8">
        <w:rPr>
          <w:lang w:val="en-US"/>
        </w:rPr>
        <w:t xml:space="preserve"> and</w:t>
      </w:r>
      <w:r w:rsidR="000B4099">
        <w:rPr>
          <w:lang w:val="en-US"/>
        </w:rPr>
        <w:t>,</w:t>
      </w:r>
      <w:r w:rsidR="009463FA" w:rsidRPr="00A827B8">
        <w:rPr>
          <w:lang w:val="en-US"/>
        </w:rPr>
        <w:t xml:space="preserve"> by extension</w:t>
      </w:r>
      <w:r w:rsidR="000B4099">
        <w:rPr>
          <w:lang w:val="en-US"/>
        </w:rPr>
        <w:t>,</w:t>
      </w:r>
      <w:r w:rsidR="009463FA" w:rsidRPr="00A827B8">
        <w:rPr>
          <w:lang w:val="en-US"/>
        </w:rPr>
        <w:t xml:space="preserve"> the tool center point.  From this, the deviation of the tool with respect to the programmed cut path is calcul</w:t>
      </w:r>
      <w:r w:rsidR="001C190D">
        <w:rPr>
          <w:lang w:val="en-US"/>
        </w:rPr>
        <w:t>ated.  If this deviation is</w:t>
      </w:r>
      <w:r w:rsidR="009463FA" w:rsidRPr="00A827B8">
        <w:rPr>
          <w:lang w:val="en-US"/>
        </w:rPr>
        <w:t xml:space="preserve"> found to increase past a maximum allowed value, the LabVIEW software adjusts the voltage being applied across the terminals of the piezos in or</w:t>
      </w:r>
      <w:r w:rsidR="001C190D">
        <w:rPr>
          <w:lang w:val="en-US"/>
        </w:rPr>
        <w:t>der to reduce the deviation</w:t>
      </w:r>
      <w:r w:rsidR="009463FA" w:rsidRPr="00A827B8">
        <w:rPr>
          <w:lang w:val="en-US"/>
        </w:rPr>
        <w:t xml:space="preserve"> to an acceptable level.  This </w:t>
      </w:r>
      <w:r w:rsidR="008A09FF" w:rsidRPr="00A827B8">
        <w:rPr>
          <w:lang w:val="en-US"/>
        </w:rPr>
        <w:t>ensur</w:t>
      </w:r>
      <w:r w:rsidR="009463FA" w:rsidRPr="00A827B8">
        <w:rPr>
          <w:lang w:val="en-US"/>
        </w:rPr>
        <w:t>es</w:t>
      </w:r>
      <w:r w:rsidR="008A09FF" w:rsidRPr="00A827B8">
        <w:rPr>
          <w:lang w:val="en-US"/>
        </w:rPr>
        <w:t xml:space="preserve"> that</w:t>
      </w:r>
      <w:r w:rsidR="00B30763" w:rsidRPr="00A827B8">
        <w:rPr>
          <w:lang w:val="en-US"/>
        </w:rPr>
        <w:t xml:space="preserve"> the desired cut profile is followed with </w:t>
      </w:r>
      <w:r w:rsidR="009463FA" w:rsidRPr="00A827B8">
        <w:rPr>
          <w:lang w:val="en-US"/>
        </w:rPr>
        <w:t>the greatest possible</w:t>
      </w:r>
      <w:r w:rsidR="00B30763" w:rsidRPr="00A827B8">
        <w:rPr>
          <w:lang w:val="en-US"/>
        </w:rPr>
        <w:t xml:space="preserve"> accuracy.</w:t>
      </w:r>
    </w:p>
    <w:p w:rsidR="000F0F7E" w:rsidRPr="00A827B8" w:rsidRDefault="000F0F7E" w:rsidP="00475E06">
      <w:pPr>
        <w:pStyle w:val="Textkrper"/>
        <w:spacing w:before="0"/>
        <w:rPr>
          <w:lang w:val="en-US"/>
        </w:rPr>
      </w:pPr>
    </w:p>
    <w:p w:rsidR="00475E06" w:rsidRPr="00A827B8" w:rsidRDefault="006D0F9A" w:rsidP="00475E06">
      <w:pPr>
        <w:tabs>
          <w:tab w:val="left" w:pos="284"/>
        </w:tabs>
        <w:ind w:left="284" w:hanging="284"/>
        <w:rPr>
          <w:b/>
          <w:caps/>
          <w:sz w:val="20"/>
        </w:rPr>
      </w:pPr>
      <w:r>
        <w:rPr>
          <w:b/>
          <w:caps/>
          <w:sz w:val="20"/>
        </w:rPr>
        <w:t>5</w:t>
      </w:r>
      <w:r w:rsidR="00475E06" w:rsidRPr="00A827B8">
        <w:rPr>
          <w:b/>
          <w:caps/>
          <w:sz w:val="20"/>
        </w:rPr>
        <w:t>. Material requirements</w:t>
      </w:r>
    </w:p>
    <w:p w:rsidR="00475E06" w:rsidRPr="00A827B8" w:rsidRDefault="00475E06" w:rsidP="00475E06">
      <w:pPr>
        <w:tabs>
          <w:tab w:val="left" w:pos="284"/>
        </w:tabs>
        <w:ind w:left="284" w:hanging="284"/>
      </w:pPr>
    </w:p>
    <w:p w:rsidR="00475E06" w:rsidRDefault="00425D74" w:rsidP="00475E06">
      <w:pPr>
        <w:pStyle w:val="Textkrper"/>
        <w:spacing w:before="0"/>
        <w:ind w:firstLine="284"/>
        <w:rPr>
          <w:lang w:val="en-US"/>
        </w:rPr>
      </w:pPr>
      <w:r>
        <w:rPr>
          <w:lang w:val="en-US"/>
        </w:rPr>
        <w:t>Due to the</w:t>
      </w:r>
      <w:r w:rsidR="00475E06" w:rsidRPr="00A827B8">
        <w:rPr>
          <w:lang w:val="en-US"/>
        </w:rPr>
        <w:t xml:space="preserve"> small size of the cutting tool, </w:t>
      </w:r>
      <w:r w:rsidR="00FF79AC" w:rsidRPr="00A827B8">
        <w:rPr>
          <w:lang w:val="en-US"/>
        </w:rPr>
        <w:t xml:space="preserve">materials must exhibit certain properties in order to take full advantage of the high precision machining capabilities.  </w:t>
      </w:r>
      <w:r w:rsidR="001C7BC3" w:rsidRPr="00A827B8">
        <w:rPr>
          <w:lang w:val="en-US"/>
        </w:rPr>
        <w:t xml:space="preserve">Materials with large grain sizes </w:t>
      </w:r>
      <w:r w:rsidR="00AF7828">
        <w:rPr>
          <w:lang w:val="en-US"/>
        </w:rPr>
        <w:t xml:space="preserve">will have difficulty in this machine due to </w:t>
      </w:r>
      <w:r w:rsidR="00A43DFA">
        <w:rPr>
          <w:lang w:val="en-US"/>
        </w:rPr>
        <w:t>the increased stiffness of the material during cutting</w:t>
      </w:r>
      <w:r w:rsidR="001C7BC3" w:rsidRPr="00A827B8">
        <w:rPr>
          <w:lang w:val="en-US"/>
        </w:rPr>
        <w:t>.</w:t>
      </w:r>
      <w:r w:rsidR="00AE5A5C">
        <w:rPr>
          <w:lang w:val="en-US"/>
        </w:rPr>
        <w:t xml:space="preserve">  This subject</w:t>
      </w:r>
      <w:r w:rsidR="009A323B">
        <w:rPr>
          <w:lang w:val="en-US"/>
        </w:rPr>
        <w:t>s</w:t>
      </w:r>
      <w:r w:rsidR="00AE5A5C">
        <w:rPr>
          <w:lang w:val="en-US"/>
        </w:rPr>
        <w:t xml:space="preserve"> the end</w:t>
      </w:r>
      <w:r>
        <w:rPr>
          <w:lang w:val="en-US"/>
        </w:rPr>
        <w:t xml:space="preserve"> mill to greater forces, which </w:t>
      </w:r>
      <w:r w:rsidR="00AE5A5C">
        <w:rPr>
          <w:lang w:val="en-US"/>
        </w:rPr>
        <w:t xml:space="preserve">cause </w:t>
      </w:r>
      <w:r w:rsidR="0010030B">
        <w:rPr>
          <w:lang w:val="en-US"/>
        </w:rPr>
        <w:t xml:space="preserve">greater </w:t>
      </w:r>
      <w:r w:rsidR="00AE5A5C">
        <w:rPr>
          <w:lang w:val="en-US"/>
        </w:rPr>
        <w:t xml:space="preserve">deformation of the end mill as well as increased </w:t>
      </w:r>
      <w:r>
        <w:rPr>
          <w:lang w:val="en-US"/>
        </w:rPr>
        <w:t xml:space="preserve">tool </w:t>
      </w:r>
      <w:r w:rsidR="00AE5A5C">
        <w:rPr>
          <w:lang w:val="en-US"/>
        </w:rPr>
        <w:t>wear.</w:t>
      </w:r>
      <w:r w:rsidR="001C7BC3" w:rsidRPr="00A827B8">
        <w:rPr>
          <w:lang w:val="en-US"/>
        </w:rPr>
        <w:t xml:space="preserve">  </w:t>
      </w:r>
      <w:r w:rsidR="004278CB" w:rsidRPr="00A827B8">
        <w:rPr>
          <w:lang w:val="en-US"/>
        </w:rPr>
        <w:t>For this reason, the performance of the micro-</w:t>
      </w:r>
      <w:r w:rsidR="000274A1" w:rsidRPr="00A827B8">
        <w:rPr>
          <w:lang w:val="en-US"/>
        </w:rPr>
        <w:t>machining</w:t>
      </w:r>
      <w:r w:rsidR="004278CB" w:rsidRPr="00A827B8">
        <w:rPr>
          <w:lang w:val="en-US"/>
        </w:rPr>
        <w:t xml:space="preserve"> station </w:t>
      </w:r>
      <w:r w:rsidR="002B7E35" w:rsidRPr="00A827B8">
        <w:rPr>
          <w:lang w:val="en-US"/>
        </w:rPr>
        <w:t>will be</w:t>
      </w:r>
      <w:r w:rsidR="004278CB" w:rsidRPr="00A827B8">
        <w:rPr>
          <w:lang w:val="en-US"/>
        </w:rPr>
        <w:t xml:space="preserve"> tested using </w:t>
      </w:r>
      <w:r w:rsidR="00475E06" w:rsidRPr="00A827B8">
        <w:rPr>
          <w:lang w:val="en-US"/>
        </w:rPr>
        <w:t xml:space="preserve">special </w:t>
      </w:r>
      <w:r w:rsidR="000274A1" w:rsidRPr="00A827B8">
        <w:rPr>
          <w:lang w:val="en-US"/>
        </w:rPr>
        <w:t>aluminum</w:t>
      </w:r>
      <w:r w:rsidR="00FF79AC" w:rsidRPr="00A827B8">
        <w:rPr>
          <w:lang w:val="en-US"/>
        </w:rPr>
        <w:t xml:space="preserve"> </w:t>
      </w:r>
      <w:r w:rsidR="00E6679A" w:rsidRPr="00A827B8">
        <w:rPr>
          <w:lang w:val="en-US"/>
        </w:rPr>
        <w:t>stock</w:t>
      </w:r>
      <w:r w:rsidR="008071CB">
        <w:rPr>
          <w:lang w:val="en-US"/>
        </w:rPr>
        <w:t>, which</w:t>
      </w:r>
      <w:r w:rsidR="00E6679A" w:rsidRPr="00A827B8">
        <w:rPr>
          <w:lang w:val="en-US"/>
        </w:rPr>
        <w:t xml:space="preserve"> is first passed through the</w:t>
      </w:r>
      <w:r w:rsidR="001F0C08" w:rsidRPr="00A827B8">
        <w:rPr>
          <w:lang w:val="en-US"/>
        </w:rPr>
        <w:t xml:space="preserve"> equal-channel angular extrusion process</w:t>
      </w:r>
      <w:r w:rsidR="00E6679A" w:rsidRPr="00A827B8">
        <w:rPr>
          <w:lang w:val="en-US"/>
        </w:rPr>
        <w:t xml:space="preserve"> developed by the Chemnitz University of Technology, in which a bar of aluminum stock is forced through a channel with a 90 degree bend</w:t>
      </w:r>
      <w:r w:rsidR="000B1BC3" w:rsidRPr="00A827B8">
        <w:rPr>
          <w:lang w:val="en-US"/>
        </w:rPr>
        <w:t xml:space="preserve">.  The large strain to which the aluminum is subjected as a result of being passed </w:t>
      </w:r>
      <w:r w:rsidR="000274A1" w:rsidRPr="00A827B8">
        <w:rPr>
          <w:lang w:val="en-US"/>
        </w:rPr>
        <w:t>through</w:t>
      </w:r>
      <w:r w:rsidR="000B1BC3" w:rsidRPr="00A827B8">
        <w:rPr>
          <w:lang w:val="en-US"/>
        </w:rPr>
        <w:t xml:space="preserve"> the angled channel causes a reduction of the grain si</w:t>
      </w:r>
      <w:r w:rsidR="006D5008" w:rsidRPr="00A827B8">
        <w:rPr>
          <w:lang w:val="en-US"/>
        </w:rPr>
        <w:t>ze to the ultrafine grain</w:t>
      </w:r>
      <w:r w:rsidR="000B1BC3" w:rsidRPr="00A827B8">
        <w:rPr>
          <w:lang w:val="en-US"/>
        </w:rPr>
        <w:t xml:space="preserve"> </w:t>
      </w:r>
      <w:r w:rsidR="006D5008" w:rsidRPr="00A827B8">
        <w:rPr>
          <w:lang w:val="en-US"/>
        </w:rPr>
        <w:t xml:space="preserve">region </w:t>
      </w:r>
      <w:r w:rsidR="000B1BC3" w:rsidRPr="00A827B8">
        <w:rPr>
          <w:lang w:val="en-US"/>
        </w:rPr>
        <w:t>b</w:t>
      </w:r>
      <w:r w:rsidR="006D5008" w:rsidRPr="00A827B8">
        <w:rPr>
          <w:lang w:val="en-US"/>
        </w:rPr>
        <w:t>etween 100 nm and a few micrometers</w:t>
      </w:r>
      <w:r w:rsidR="00CF1349" w:rsidRPr="00A827B8">
        <w:rPr>
          <w:lang w:val="en-US"/>
        </w:rPr>
        <w:t xml:space="preserve"> </w:t>
      </w:r>
      <w:r w:rsidR="00AD4EA2" w:rsidRPr="00A827B8">
        <w:rPr>
          <w:lang w:val="en-US"/>
        </w:rPr>
        <w:t>(Hockauf</w:t>
      </w:r>
      <w:r w:rsidR="00B5125F">
        <w:rPr>
          <w:lang w:val="en-US"/>
        </w:rPr>
        <w:t xml:space="preserve"> et al.</w:t>
      </w:r>
      <w:r w:rsidR="00AD4EA2" w:rsidRPr="00A827B8">
        <w:rPr>
          <w:lang w:val="en-US"/>
        </w:rPr>
        <w:t>, 2008)</w:t>
      </w:r>
      <w:r w:rsidR="00A33B4B" w:rsidRPr="00A827B8">
        <w:rPr>
          <w:lang w:val="en-US"/>
        </w:rPr>
        <w:t>.</w:t>
      </w:r>
    </w:p>
    <w:p w:rsidR="00212405" w:rsidRDefault="00212405" w:rsidP="0010030B">
      <w:pPr>
        <w:pStyle w:val="Textkrper"/>
        <w:spacing w:before="0"/>
        <w:rPr>
          <w:lang w:val="en-US"/>
        </w:rPr>
      </w:pPr>
    </w:p>
    <w:p w:rsidR="00212405" w:rsidRPr="00A827B8" w:rsidRDefault="006D0F9A" w:rsidP="00212405">
      <w:pPr>
        <w:pStyle w:val="Textkrper"/>
        <w:spacing w:before="0"/>
        <w:rPr>
          <w:lang w:val="en-US"/>
        </w:rPr>
      </w:pPr>
      <w:r>
        <w:rPr>
          <w:b/>
          <w:caps/>
          <w:sz w:val="20"/>
        </w:rPr>
        <w:t>6</w:t>
      </w:r>
      <w:r w:rsidR="00212405" w:rsidRPr="00A827B8">
        <w:rPr>
          <w:b/>
          <w:caps/>
          <w:sz w:val="20"/>
        </w:rPr>
        <w:t xml:space="preserve">. </w:t>
      </w:r>
      <w:r w:rsidR="00212405">
        <w:rPr>
          <w:b/>
          <w:caps/>
          <w:sz w:val="20"/>
        </w:rPr>
        <w:t>conclusion</w:t>
      </w:r>
    </w:p>
    <w:p w:rsidR="006163CB" w:rsidRDefault="006163CB" w:rsidP="000C69BB">
      <w:pPr>
        <w:tabs>
          <w:tab w:val="left" w:pos="284"/>
        </w:tabs>
        <w:spacing w:line="200" w:lineRule="exact"/>
      </w:pPr>
    </w:p>
    <w:p w:rsidR="00212405" w:rsidRDefault="00212405" w:rsidP="007E6561">
      <w:pPr>
        <w:tabs>
          <w:tab w:val="left" w:pos="284"/>
        </w:tabs>
        <w:spacing w:line="200" w:lineRule="exact"/>
        <w:jc w:val="both"/>
      </w:pPr>
      <w:r>
        <w:tab/>
      </w:r>
      <w:r w:rsidR="002F6DAC">
        <w:t xml:space="preserve">The </w:t>
      </w:r>
      <w:r w:rsidR="002F6DAC" w:rsidRPr="00A827B8">
        <w:t>Institute for Production Engineering</w:t>
      </w:r>
      <w:r w:rsidR="002F6DAC">
        <w:t xml:space="preserve"> is developing a mechanical machining station </w:t>
      </w:r>
      <w:r w:rsidR="007E6561">
        <w:t xml:space="preserve">with sub-micrometer precision.  </w:t>
      </w:r>
      <w:r w:rsidR="00394AD8">
        <w:t>The tool is controlled using piezoelectric actuators and duct</w:t>
      </w:r>
      <w:r w:rsidR="00114F39">
        <w:t>ile position sensors to enable closed-loop control on the order of 100 nm.  This tool can serve functions in the field of tribological research</w:t>
      </w:r>
      <w:r w:rsidR="00B554BF">
        <w:t xml:space="preserve"> as well as any industry where micro-scale components are used.</w:t>
      </w:r>
      <w:r w:rsidR="00137616">
        <w:t xml:space="preserve">  Testing still needs to be conducted in order to determine the exact tolerances to which the device can </w:t>
      </w:r>
      <w:r w:rsidR="008F1819">
        <w:t>machine with various materials.  This small scale machining station is the first step in the design of machines with a larger working area and similar tolerance capabilities.</w:t>
      </w:r>
    </w:p>
    <w:p w:rsidR="00212405" w:rsidRPr="00A827B8" w:rsidRDefault="00212405" w:rsidP="000C69BB">
      <w:pPr>
        <w:tabs>
          <w:tab w:val="left" w:pos="284"/>
        </w:tabs>
        <w:spacing w:line="200" w:lineRule="exact"/>
      </w:pPr>
    </w:p>
    <w:p w:rsidR="006163CB" w:rsidRPr="00A827B8" w:rsidRDefault="006D0F9A" w:rsidP="002E3AB5">
      <w:pPr>
        <w:tabs>
          <w:tab w:val="left" w:pos="284"/>
        </w:tabs>
        <w:ind w:left="284" w:hanging="284"/>
        <w:rPr>
          <w:b/>
          <w:caps/>
          <w:sz w:val="20"/>
        </w:rPr>
      </w:pPr>
      <w:r>
        <w:rPr>
          <w:b/>
          <w:caps/>
          <w:sz w:val="20"/>
        </w:rPr>
        <w:t>7</w:t>
      </w:r>
      <w:r w:rsidR="006163CB" w:rsidRPr="00A827B8">
        <w:rPr>
          <w:b/>
          <w:caps/>
          <w:sz w:val="20"/>
        </w:rPr>
        <w:t>. References</w:t>
      </w:r>
    </w:p>
    <w:p w:rsidR="0032089C" w:rsidRPr="00A827B8" w:rsidRDefault="0032089C" w:rsidP="001C7BC3">
      <w:pPr>
        <w:tabs>
          <w:tab w:val="left" w:pos="284"/>
        </w:tabs>
        <w:ind w:left="284" w:hanging="284"/>
        <w:jc w:val="both"/>
      </w:pPr>
    </w:p>
    <w:p w:rsidR="00E22991" w:rsidRPr="00E22991" w:rsidRDefault="00E22991" w:rsidP="00E22991">
      <w:pPr>
        <w:tabs>
          <w:tab w:val="left" w:pos="284"/>
        </w:tabs>
        <w:ind w:left="284" w:hanging="284"/>
        <w:jc w:val="both"/>
        <w:rPr>
          <w:lang w:val="en-CA"/>
        </w:rPr>
      </w:pPr>
      <w:r w:rsidRPr="00E22991">
        <w:rPr>
          <w:lang w:val="de-DE"/>
        </w:rPr>
        <w:t xml:space="preserve">Bhushan, B.; Jung, Y. C. </w:t>
      </w:r>
      <w:r>
        <w:rPr>
          <w:lang w:val="de-DE"/>
        </w:rPr>
        <w:t xml:space="preserve">&amp; Kock, K. (2009). </w:t>
      </w:r>
      <w:proofErr w:type="gramStart"/>
      <w:r w:rsidRPr="00E22991">
        <w:rPr>
          <w:lang w:val="en-CA"/>
        </w:rPr>
        <w:t xml:space="preserve">Micro-, </w:t>
      </w:r>
      <w:proofErr w:type="spellStart"/>
      <w:r>
        <w:rPr>
          <w:lang w:val="en-CA"/>
        </w:rPr>
        <w:t>N</w:t>
      </w:r>
      <w:r w:rsidRPr="00E22991">
        <w:rPr>
          <w:lang w:val="en-CA"/>
        </w:rPr>
        <w:t>ano</w:t>
      </w:r>
      <w:proofErr w:type="spellEnd"/>
      <w:r w:rsidRPr="00E22991">
        <w:rPr>
          <w:lang w:val="en-CA"/>
        </w:rPr>
        <w:t xml:space="preserve">- and </w:t>
      </w:r>
      <w:r>
        <w:rPr>
          <w:lang w:val="en-CA"/>
        </w:rPr>
        <w:t>H</w:t>
      </w:r>
      <w:r w:rsidRPr="00E22991">
        <w:rPr>
          <w:lang w:val="en-CA"/>
        </w:rPr>
        <w:t xml:space="preserve">ierarchical </w:t>
      </w:r>
      <w:r>
        <w:rPr>
          <w:lang w:val="en-CA"/>
        </w:rPr>
        <w:t>S</w:t>
      </w:r>
      <w:r w:rsidRPr="00E22991">
        <w:rPr>
          <w:lang w:val="en-CA"/>
        </w:rPr>
        <w:t>tructures</w:t>
      </w:r>
      <w:r>
        <w:rPr>
          <w:lang w:val="en-CA"/>
        </w:rPr>
        <w:t xml:space="preserve"> for Superhydrophobicity, Self-C</w:t>
      </w:r>
      <w:r w:rsidRPr="00E22991">
        <w:rPr>
          <w:lang w:val="en-CA"/>
        </w:rPr>
        <w:t>leaning and</w:t>
      </w:r>
      <w:r>
        <w:rPr>
          <w:lang w:val="en-CA"/>
        </w:rPr>
        <w:t xml:space="preserve"> L</w:t>
      </w:r>
      <w:r w:rsidRPr="00E22991">
        <w:rPr>
          <w:lang w:val="en-CA"/>
        </w:rPr>
        <w:t xml:space="preserve">ow </w:t>
      </w:r>
      <w:r>
        <w:rPr>
          <w:lang w:val="en-CA"/>
        </w:rPr>
        <w:t>A</w:t>
      </w:r>
      <w:r w:rsidRPr="00E22991">
        <w:rPr>
          <w:lang w:val="en-CA"/>
        </w:rPr>
        <w:t>dhesion</w:t>
      </w:r>
      <w:r>
        <w:rPr>
          <w:lang w:val="en-CA"/>
        </w:rPr>
        <w:t>.</w:t>
      </w:r>
      <w:proofErr w:type="gramEnd"/>
      <w:r>
        <w:rPr>
          <w:lang w:val="en-CA"/>
        </w:rPr>
        <w:t xml:space="preserve"> </w:t>
      </w:r>
      <w:r>
        <w:rPr>
          <w:i/>
          <w:lang w:val="en-CA"/>
        </w:rPr>
        <w:t>Philosophical Transactions of the Royal Society A,</w:t>
      </w:r>
      <w:r>
        <w:rPr>
          <w:lang w:val="en-CA"/>
        </w:rPr>
        <w:t xml:space="preserve"> 367, 1894</w:t>
      </w:r>
      <w:r w:rsidR="00911EE8">
        <w:rPr>
          <w:lang w:val="en-CA"/>
        </w:rPr>
        <w:t xml:space="preserve">, May 2009, 1631-1672, ISSN: </w:t>
      </w:r>
      <w:r w:rsidR="00911EE8">
        <w:t>1364503X</w:t>
      </w:r>
    </w:p>
    <w:p w:rsidR="00B254F9" w:rsidRPr="006745DA" w:rsidRDefault="00B254F9" w:rsidP="00B254F9">
      <w:pPr>
        <w:tabs>
          <w:tab w:val="left" w:pos="284"/>
        </w:tabs>
        <w:ind w:left="284" w:hanging="284"/>
        <w:jc w:val="both"/>
        <w:rPr>
          <w:lang w:val="de-DE"/>
        </w:rPr>
      </w:pPr>
      <w:proofErr w:type="spellStart"/>
      <w:proofErr w:type="gramStart"/>
      <w:r w:rsidRPr="00A827B8">
        <w:t>Gao</w:t>
      </w:r>
      <w:proofErr w:type="spellEnd"/>
      <w:proofErr w:type="gramEnd"/>
      <w:r w:rsidRPr="00A827B8">
        <w:t>, L. &amp; McCarthy, T. (2006). The Lotus Effect Explained: Two Reasons Why Two Length Scales of Topography Are Important</w:t>
      </w:r>
      <w:r w:rsidR="0000447F" w:rsidRPr="00A827B8">
        <w:t xml:space="preserve">. </w:t>
      </w:r>
      <w:r w:rsidR="0000447F" w:rsidRPr="006745DA">
        <w:rPr>
          <w:i/>
          <w:lang w:val="de-DE"/>
        </w:rPr>
        <w:t>Langmuir,</w:t>
      </w:r>
      <w:r w:rsidR="0000447F" w:rsidRPr="006745DA">
        <w:rPr>
          <w:lang w:val="de-DE"/>
        </w:rPr>
        <w:t xml:space="preserve"> 22, 7, M</w:t>
      </w:r>
      <w:r w:rsidR="00D15587">
        <w:rPr>
          <w:lang w:val="de-DE"/>
        </w:rPr>
        <w:t xml:space="preserve">arch 2006, pp. 2966-2977, ISSN: </w:t>
      </w:r>
      <w:r w:rsidR="0000447F" w:rsidRPr="006745DA">
        <w:rPr>
          <w:lang w:val="de-DE"/>
        </w:rPr>
        <w:t>07437463</w:t>
      </w:r>
    </w:p>
    <w:p w:rsidR="0000447F" w:rsidRPr="00A827B8" w:rsidRDefault="0000447F" w:rsidP="0000447F">
      <w:pPr>
        <w:tabs>
          <w:tab w:val="left" w:pos="284"/>
        </w:tabs>
        <w:ind w:left="284" w:hanging="284"/>
        <w:jc w:val="both"/>
      </w:pPr>
      <w:r w:rsidRPr="006745DA">
        <w:rPr>
          <w:lang w:val="de-DE"/>
        </w:rPr>
        <w:t xml:space="preserve">Hockauf, M.; Meyer, L.W.; Nickel, D.; Alisch, G.; Lampke, T.; Wielage, B. &amp; Krüger, L. (2008). </w:t>
      </w:r>
      <w:r w:rsidRPr="00A827B8">
        <w:t xml:space="preserve">Mechanical properties and corrosion behaviour of ultrafine-grained AA6082 produced by equal-channel angular pressing. </w:t>
      </w:r>
      <w:r w:rsidRPr="00A827B8">
        <w:rPr>
          <w:i/>
        </w:rPr>
        <w:t>Journal of Materials Science,</w:t>
      </w:r>
      <w:r w:rsidRPr="00A827B8">
        <w:t xml:space="preserve"> 43, 23-24, Dece</w:t>
      </w:r>
      <w:r w:rsidR="00D15587">
        <w:t xml:space="preserve">mber 2008, pp. 7409-7417, ISSN: </w:t>
      </w:r>
      <w:r w:rsidRPr="00A827B8">
        <w:t>00222461</w:t>
      </w:r>
    </w:p>
    <w:p w:rsidR="007E2F67" w:rsidRPr="00A827B8" w:rsidRDefault="007E2F67" w:rsidP="0000447F">
      <w:pPr>
        <w:tabs>
          <w:tab w:val="left" w:pos="284"/>
        </w:tabs>
        <w:ind w:left="284" w:hanging="284"/>
        <w:jc w:val="both"/>
      </w:pPr>
      <w:r w:rsidRPr="00A827B8">
        <w:t>Kwon, Y.; Patankar, N.; Choi, J. &amp; Lee, J.</w:t>
      </w:r>
      <w:r w:rsidR="00497872" w:rsidRPr="00A827B8">
        <w:t xml:space="preserve"> (2008). Design of Surface Hierarchy for Extreme Hydrophobicity, </w:t>
      </w:r>
      <w:r w:rsidR="00497872" w:rsidRPr="00A827B8">
        <w:rPr>
          <w:i/>
        </w:rPr>
        <w:t>Langmuir,</w:t>
      </w:r>
      <w:r w:rsidR="00497872" w:rsidRPr="00A827B8">
        <w:t xml:space="preserve"> 25, 11, Febr</w:t>
      </w:r>
      <w:r w:rsidR="00D15587">
        <w:t xml:space="preserve">uary 2009, pp. 6129–6136, ISSN: </w:t>
      </w:r>
      <w:r w:rsidR="00497872" w:rsidRPr="00A827B8">
        <w:t>07437463</w:t>
      </w:r>
    </w:p>
    <w:p w:rsidR="002E3AB5" w:rsidRPr="00A827B8" w:rsidRDefault="00497872" w:rsidP="00D15587">
      <w:pPr>
        <w:tabs>
          <w:tab w:val="left" w:pos="284"/>
        </w:tabs>
        <w:ind w:left="284" w:hanging="284"/>
        <w:jc w:val="both"/>
      </w:pPr>
      <w:r w:rsidRPr="00A827B8">
        <w:t xml:space="preserve">Xiu, Y.; Hess, D. W. &amp; Wong, C. P. (2008). Hierarchically Etched Silicon Lotus Effect Surface Structures for Reduced Light Reflection, </w:t>
      </w:r>
      <w:r w:rsidRPr="00A827B8">
        <w:rPr>
          <w:i/>
        </w:rPr>
        <w:t>Proceedings of Electronics Packaging Technology Conference,</w:t>
      </w:r>
      <w:r w:rsidRPr="00A827B8">
        <w:t xml:space="preserve"> pp. 916-922, </w:t>
      </w:r>
      <w:r w:rsidR="00D15587">
        <w:t xml:space="preserve">ISBN: </w:t>
      </w:r>
      <w:r w:rsidR="00FB1ED4">
        <w:t>9781424421176,</w:t>
      </w:r>
      <w:r w:rsidR="00FB1ED4" w:rsidRPr="00A827B8">
        <w:t xml:space="preserve"> </w:t>
      </w:r>
      <w:r w:rsidR="00A721CE" w:rsidRPr="00A827B8">
        <w:t>Singapore, December 2008, IEEE,</w:t>
      </w:r>
      <w:r w:rsidR="007337EA">
        <w:t xml:space="preserve"> </w:t>
      </w:r>
      <w:r w:rsidR="007337EA">
        <w:rPr>
          <w:rStyle w:val="moduletext"/>
        </w:rPr>
        <w:t>Los Alamitos</w:t>
      </w:r>
      <w:r w:rsidR="00FB1ED4">
        <w:rPr>
          <w:rStyle w:val="moduletext"/>
        </w:rPr>
        <w:t xml:space="preserve"> CA</w:t>
      </w:r>
      <w:r w:rsidR="00A721CE" w:rsidRPr="00A827B8">
        <w:t xml:space="preserve"> </w:t>
      </w:r>
    </w:p>
    <w:sectPr w:rsidR="002E3AB5" w:rsidRPr="00A827B8" w:rsidSect="004B0F68">
      <w:type w:val="continuous"/>
      <w:pgSz w:w="11907" w:h="16840" w:code="9"/>
      <w:pgMar w:top="1134" w:right="1134" w:bottom="1134" w:left="1134" w:header="567" w:footer="567" w:gutter="0"/>
      <w:cols w:num="2" w:space="397"/>
      <w:formProt w:val="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74" w:rsidRDefault="00425D74" w:rsidP="005C3BAC">
      <w:r>
        <w:separator/>
      </w:r>
    </w:p>
  </w:endnote>
  <w:endnote w:type="continuationSeparator" w:id="0">
    <w:p w:rsidR="00425D74" w:rsidRDefault="00425D74" w:rsidP="005C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74" w:rsidRPr="00E558CD" w:rsidRDefault="00425D74" w:rsidP="00636FF2">
    <w:pPr>
      <w:pStyle w:val="Fuzeile"/>
      <w:tabs>
        <w:tab w:val="clear" w:pos="4536"/>
        <w:tab w:val="clear" w:pos="9072"/>
      </w:tabs>
      <w:rPr>
        <w:rFonts w:ascii="Arial" w:hAnsi="Arial" w:cs="Arial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74" w:rsidRPr="00E558CD" w:rsidRDefault="00425D74" w:rsidP="00636FF2">
    <w:pPr>
      <w:pStyle w:val="Fuzeile"/>
      <w:tabs>
        <w:tab w:val="clear" w:pos="4536"/>
        <w:tab w:val="clear" w:pos="9072"/>
      </w:tabs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74" w:rsidRDefault="00425D74" w:rsidP="005C3BAC">
      <w:r>
        <w:separator/>
      </w:r>
    </w:p>
  </w:footnote>
  <w:footnote w:type="continuationSeparator" w:id="0">
    <w:p w:rsidR="00425D74" w:rsidRDefault="00425D74" w:rsidP="005C3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74" w:rsidRPr="00E558CD" w:rsidRDefault="00425D74" w:rsidP="00636FF2">
    <w:pPr>
      <w:pStyle w:val="Kopfzeile"/>
      <w:tabs>
        <w:tab w:val="clear" w:pos="4536"/>
        <w:tab w:val="clear" w:pos="9072"/>
      </w:tabs>
      <w:rPr>
        <w:rFonts w:ascii="Arial" w:hAnsi="Arial" w:cs="Arial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74" w:rsidRPr="004B0F68" w:rsidRDefault="00425D74" w:rsidP="00636FF2">
    <w:pPr>
      <w:pStyle w:val="Kopfzeile"/>
      <w:tabs>
        <w:tab w:val="clear" w:pos="4536"/>
        <w:tab w:val="clear" w:pos="9072"/>
      </w:tabs>
      <w:jc w:val="right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C7421D"/>
    <w:multiLevelType w:val="multilevel"/>
    <w:tmpl w:val="0CB627D8"/>
    <w:lvl w:ilvl="0">
      <w:start w:val="199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9"/>
      <w:numFmt w:val="decimalZero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Zero"/>
      <w:lvlText w:val="%1-%2-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</w:abstractNum>
  <w:abstractNum w:abstractNumId="2">
    <w:nsid w:val="3F4039A8"/>
    <w:multiLevelType w:val="hybridMultilevel"/>
    <w:tmpl w:val="274275C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C30E92"/>
    <w:multiLevelType w:val="hybridMultilevel"/>
    <w:tmpl w:val="4ABC8CCA"/>
    <w:lvl w:ilvl="0" w:tplc="C30AD0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C127B2"/>
    <w:multiLevelType w:val="hybridMultilevel"/>
    <w:tmpl w:val="12B4C96C"/>
    <w:lvl w:ilvl="0" w:tplc="C30AD0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hideSpellingErrors/>
  <w:proofState w:spelling="clean" w:grammar="clean"/>
  <w:attachedTemplate r:id="rId1"/>
  <w:stylePaneFormatFilter w:val="3F01"/>
  <w:documentProtection w:edit="forms" w:formatting="1" w:enforcement="0"/>
  <w:defaultTabStop w:val="0"/>
  <w:hyphenationZone w:val="425"/>
  <w:evenAndOddHeaders/>
  <w:drawingGridHorizontalSpacing w:val="9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D49"/>
    <w:rsid w:val="0000447F"/>
    <w:rsid w:val="00006690"/>
    <w:rsid w:val="000111E2"/>
    <w:rsid w:val="000131C4"/>
    <w:rsid w:val="0001587A"/>
    <w:rsid w:val="000274A1"/>
    <w:rsid w:val="00031265"/>
    <w:rsid w:val="0003247B"/>
    <w:rsid w:val="00033DEE"/>
    <w:rsid w:val="00037F7E"/>
    <w:rsid w:val="00042519"/>
    <w:rsid w:val="00046CE4"/>
    <w:rsid w:val="000560C9"/>
    <w:rsid w:val="0006091D"/>
    <w:rsid w:val="00062685"/>
    <w:rsid w:val="00071DB7"/>
    <w:rsid w:val="00071E69"/>
    <w:rsid w:val="000754CB"/>
    <w:rsid w:val="0008351F"/>
    <w:rsid w:val="000843F2"/>
    <w:rsid w:val="0008470A"/>
    <w:rsid w:val="00086E40"/>
    <w:rsid w:val="00091BA6"/>
    <w:rsid w:val="00092110"/>
    <w:rsid w:val="00094905"/>
    <w:rsid w:val="00096D28"/>
    <w:rsid w:val="00097593"/>
    <w:rsid w:val="000A31FF"/>
    <w:rsid w:val="000A3BF9"/>
    <w:rsid w:val="000A628B"/>
    <w:rsid w:val="000B02EB"/>
    <w:rsid w:val="000B1BC3"/>
    <w:rsid w:val="000B4099"/>
    <w:rsid w:val="000B6006"/>
    <w:rsid w:val="000B676D"/>
    <w:rsid w:val="000C2672"/>
    <w:rsid w:val="000C56B4"/>
    <w:rsid w:val="000C69BB"/>
    <w:rsid w:val="000C72F7"/>
    <w:rsid w:val="000C7D87"/>
    <w:rsid w:val="000D1AD8"/>
    <w:rsid w:val="000D3951"/>
    <w:rsid w:val="000D4643"/>
    <w:rsid w:val="000D7272"/>
    <w:rsid w:val="000E0739"/>
    <w:rsid w:val="000E279B"/>
    <w:rsid w:val="000E7E3D"/>
    <w:rsid w:val="000F0F7E"/>
    <w:rsid w:val="000F2685"/>
    <w:rsid w:val="0010030B"/>
    <w:rsid w:val="00105D8F"/>
    <w:rsid w:val="00106213"/>
    <w:rsid w:val="001073A5"/>
    <w:rsid w:val="00114F39"/>
    <w:rsid w:val="0011571D"/>
    <w:rsid w:val="001170AC"/>
    <w:rsid w:val="001214E4"/>
    <w:rsid w:val="00124E79"/>
    <w:rsid w:val="00130294"/>
    <w:rsid w:val="0013515A"/>
    <w:rsid w:val="00137616"/>
    <w:rsid w:val="00141E2F"/>
    <w:rsid w:val="0015130D"/>
    <w:rsid w:val="00154A42"/>
    <w:rsid w:val="00155F1E"/>
    <w:rsid w:val="0016319F"/>
    <w:rsid w:val="00163BFE"/>
    <w:rsid w:val="00164764"/>
    <w:rsid w:val="00165731"/>
    <w:rsid w:val="00165F2A"/>
    <w:rsid w:val="00166DE0"/>
    <w:rsid w:val="001671B6"/>
    <w:rsid w:val="00170803"/>
    <w:rsid w:val="001742E1"/>
    <w:rsid w:val="00180E26"/>
    <w:rsid w:val="001871BC"/>
    <w:rsid w:val="001902B7"/>
    <w:rsid w:val="00195521"/>
    <w:rsid w:val="0019690D"/>
    <w:rsid w:val="001A04EF"/>
    <w:rsid w:val="001A0E59"/>
    <w:rsid w:val="001A2D15"/>
    <w:rsid w:val="001A7541"/>
    <w:rsid w:val="001B02B8"/>
    <w:rsid w:val="001B1344"/>
    <w:rsid w:val="001B3045"/>
    <w:rsid w:val="001C190D"/>
    <w:rsid w:val="001C2BC3"/>
    <w:rsid w:val="001C7BC3"/>
    <w:rsid w:val="001C7C1F"/>
    <w:rsid w:val="001D110D"/>
    <w:rsid w:val="001D27FE"/>
    <w:rsid w:val="001D7A02"/>
    <w:rsid w:val="001E2686"/>
    <w:rsid w:val="001E4028"/>
    <w:rsid w:val="001F0C08"/>
    <w:rsid w:val="001F34B6"/>
    <w:rsid w:val="001F3DBE"/>
    <w:rsid w:val="001F49AF"/>
    <w:rsid w:val="00200733"/>
    <w:rsid w:val="002078BC"/>
    <w:rsid w:val="00207ED0"/>
    <w:rsid w:val="00212405"/>
    <w:rsid w:val="002124C3"/>
    <w:rsid w:val="0021497F"/>
    <w:rsid w:val="00223365"/>
    <w:rsid w:val="00226275"/>
    <w:rsid w:val="00231346"/>
    <w:rsid w:val="002329B5"/>
    <w:rsid w:val="00245148"/>
    <w:rsid w:val="0024643C"/>
    <w:rsid w:val="00246DBC"/>
    <w:rsid w:val="002520FC"/>
    <w:rsid w:val="0025384B"/>
    <w:rsid w:val="00253BA1"/>
    <w:rsid w:val="0026028F"/>
    <w:rsid w:val="00261DF4"/>
    <w:rsid w:val="00265DA1"/>
    <w:rsid w:val="0027056E"/>
    <w:rsid w:val="0027137B"/>
    <w:rsid w:val="002930B6"/>
    <w:rsid w:val="00296697"/>
    <w:rsid w:val="002967A4"/>
    <w:rsid w:val="00297DED"/>
    <w:rsid w:val="002A4787"/>
    <w:rsid w:val="002A7DA0"/>
    <w:rsid w:val="002B1021"/>
    <w:rsid w:val="002B3FCC"/>
    <w:rsid w:val="002B7E35"/>
    <w:rsid w:val="002C0DD7"/>
    <w:rsid w:val="002C0E29"/>
    <w:rsid w:val="002C2C76"/>
    <w:rsid w:val="002C4698"/>
    <w:rsid w:val="002D11A2"/>
    <w:rsid w:val="002D7817"/>
    <w:rsid w:val="002E0B6F"/>
    <w:rsid w:val="002E3AB5"/>
    <w:rsid w:val="002E7EC9"/>
    <w:rsid w:val="002F0E26"/>
    <w:rsid w:val="002F30F9"/>
    <w:rsid w:val="002F339D"/>
    <w:rsid w:val="002F3C57"/>
    <w:rsid w:val="002F4CB0"/>
    <w:rsid w:val="002F5004"/>
    <w:rsid w:val="002F6DAC"/>
    <w:rsid w:val="002F7865"/>
    <w:rsid w:val="00303911"/>
    <w:rsid w:val="00312B92"/>
    <w:rsid w:val="0032089C"/>
    <w:rsid w:val="00323972"/>
    <w:rsid w:val="00323F0A"/>
    <w:rsid w:val="003251AE"/>
    <w:rsid w:val="00331357"/>
    <w:rsid w:val="00331F34"/>
    <w:rsid w:val="00335AC6"/>
    <w:rsid w:val="00336454"/>
    <w:rsid w:val="0034094D"/>
    <w:rsid w:val="003419F9"/>
    <w:rsid w:val="0035116F"/>
    <w:rsid w:val="00353D59"/>
    <w:rsid w:val="00361597"/>
    <w:rsid w:val="00366542"/>
    <w:rsid w:val="00366C4D"/>
    <w:rsid w:val="00370154"/>
    <w:rsid w:val="00371621"/>
    <w:rsid w:val="0037498C"/>
    <w:rsid w:val="00376B2A"/>
    <w:rsid w:val="00381FF1"/>
    <w:rsid w:val="00383842"/>
    <w:rsid w:val="003862C7"/>
    <w:rsid w:val="00386E2E"/>
    <w:rsid w:val="0039354D"/>
    <w:rsid w:val="00394AD8"/>
    <w:rsid w:val="0039646A"/>
    <w:rsid w:val="003A33D6"/>
    <w:rsid w:val="003B0B4E"/>
    <w:rsid w:val="003B26B7"/>
    <w:rsid w:val="003B4601"/>
    <w:rsid w:val="003B716B"/>
    <w:rsid w:val="003C2154"/>
    <w:rsid w:val="003C302A"/>
    <w:rsid w:val="003C720F"/>
    <w:rsid w:val="003C7CAE"/>
    <w:rsid w:val="003D0072"/>
    <w:rsid w:val="003D3E05"/>
    <w:rsid w:val="003D6CCA"/>
    <w:rsid w:val="003E08B6"/>
    <w:rsid w:val="003F7DFF"/>
    <w:rsid w:val="00404F98"/>
    <w:rsid w:val="004058C7"/>
    <w:rsid w:val="004075E6"/>
    <w:rsid w:val="0041005D"/>
    <w:rsid w:val="0041168B"/>
    <w:rsid w:val="00411786"/>
    <w:rsid w:val="004123E2"/>
    <w:rsid w:val="00412CEF"/>
    <w:rsid w:val="00417F00"/>
    <w:rsid w:val="00425D74"/>
    <w:rsid w:val="00426F45"/>
    <w:rsid w:val="004278CB"/>
    <w:rsid w:val="00427A43"/>
    <w:rsid w:val="00431206"/>
    <w:rsid w:val="00432595"/>
    <w:rsid w:val="00433A6E"/>
    <w:rsid w:val="00441308"/>
    <w:rsid w:val="00445355"/>
    <w:rsid w:val="00445B66"/>
    <w:rsid w:val="0044740B"/>
    <w:rsid w:val="00450557"/>
    <w:rsid w:val="00453AFB"/>
    <w:rsid w:val="004634ED"/>
    <w:rsid w:val="004640D4"/>
    <w:rsid w:val="00475E06"/>
    <w:rsid w:val="00476D63"/>
    <w:rsid w:val="0047775D"/>
    <w:rsid w:val="00487BA8"/>
    <w:rsid w:val="004927B0"/>
    <w:rsid w:val="004967B8"/>
    <w:rsid w:val="00497872"/>
    <w:rsid w:val="004A6E78"/>
    <w:rsid w:val="004B0F68"/>
    <w:rsid w:val="004B6411"/>
    <w:rsid w:val="004B7BDB"/>
    <w:rsid w:val="004C0410"/>
    <w:rsid w:val="004C549F"/>
    <w:rsid w:val="004D05EE"/>
    <w:rsid w:val="004D0D53"/>
    <w:rsid w:val="004D6C51"/>
    <w:rsid w:val="004E46EF"/>
    <w:rsid w:val="004F2F2E"/>
    <w:rsid w:val="004F43BC"/>
    <w:rsid w:val="004F4B1C"/>
    <w:rsid w:val="0050014A"/>
    <w:rsid w:val="0050530B"/>
    <w:rsid w:val="0050796B"/>
    <w:rsid w:val="00511E33"/>
    <w:rsid w:val="00512A81"/>
    <w:rsid w:val="00515D84"/>
    <w:rsid w:val="00521081"/>
    <w:rsid w:val="00523B43"/>
    <w:rsid w:val="00524941"/>
    <w:rsid w:val="00532B12"/>
    <w:rsid w:val="00534B9D"/>
    <w:rsid w:val="00536298"/>
    <w:rsid w:val="00547398"/>
    <w:rsid w:val="005525EE"/>
    <w:rsid w:val="00554413"/>
    <w:rsid w:val="00554DA3"/>
    <w:rsid w:val="00557E9C"/>
    <w:rsid w:val="005667D7"/>
    <w:rsid w:val="00573DB6"/>
    <w:rsid w:val="00581D34"/>
    <w:rsid w:val="00583E95"/>
    <w:rsid w:val="005848D2"/>
    <w:rsid w:val="005917BC"/>
    <w:rsid w:val="00593654"/>
    <w:rsid w:val="005A31A5"/>
    <w:rsid w:val="005A3D20"/>
    <w:rsid w:val="005A530E"/>
    <w:rsid w:val="005A6A50"/>
    <w:rsid w:val="005B0BDC"/>
    <w:rsid w:val="005B6C84"/>
    <w:rsid w:val="005C2D55"/>
    <w:rsid w:val="005C38AC"/>
    <w:rsid w:val="005C3BAC"/>
    <w:rsid w:val="005D54C9"/>
    <w:rsid w:val="005E0E47"/>
    <w:rsid w:val="005E203F"/>
    <w:rsid w:val="005F0805"/>
    <w:rsid w:val="005F0EAD"/>
    <w:rsid w:val="005F51F0"/>
    <w:rsid w:val="00602211"/>
    <w:rsid w:val="00605076"/>
    <w:rsid w:val="00605F3B"/>
    <w:rsid w:val="00614E9F"/>
    <w:rsid w:val="006151E4"/>
    <w:rsid w:val="006163CB"/>
    <w:rsid w:val="006359A5"/>
    <w:rsid w:val="0063677E"/>
    <w:rsid w:val="00636FF2"/>
    <w:rsid w:val="00643730"/>
    <w:rsid w:val="00654DD5"/>
    <w:rsid w:val="00655B97"/>
    <w:rsid w:val="00660F26"/>
    <w:rsid w:val="00663F9A"/>
    <w:rsid w:val="006652EE"/>
    <w:rsid w:val="00665343"/>
    <w:rsid w:val="006670FB"/>
    <w:rsid w:val="00672D1E"/>
    <w:rsid w:val="006745DA"/>
    <w:rsid w:val="00676F47"/>
    <w:rsid w:val="00677938"/>
    <w:rsid w:val="00681E7C"/>
    <w:rsid w:val="00683FDB"/>
    <w:rsid w:val="00685312"/>
    <w:rsid w:val="0068783B"/>
    <w:rsid w:val="00693C6A"/>
    <w:rsid w:val="00697264"/>
    <w:rsid w:val="006A478F"/>
    <w:rsid w:val="006A5A3C"/>
    <w:rsid w:val="006B0982"/>
    <w:rsid w:val="006B12DB"/>
    <w:rsid w:val="006B3A5B"/>
    <w:rsid w:val="006B40AD"/>
    <w:rsid w:val="006B45F1"/>
    <w:rsid w:val="006B6984"/>
    <w:rsid w:val="006D0F9A"/>
    <w:rsid w:val="006D5008"/>
    <w:rsid w:val="006F299F"/>
    <w:rsid w:val="007023A2"/>
    <w:rsid w:val="00706B62"/>
    <w:rsid w:val="00713E6C"/>
    <w:rsid w:val="00713FA1"/>
    <w:rsid w:val="007205F8"/>
    <w:rsid w:val="00725745"/>
    <w:rsid w:val="007264D5"/>
    <w:rsid w:val="00727B11"/>
    <w:rsid w:val="00731553"/>
    <w:rsid w:val="007337EA"/>
    <w:rsid w:val="00735773"/>
    <w:rsid w:val="00742E38"/>
    <w:rsid w:val="0074333E"/>
    <w:rsid w:val="00754749"/>
    <w:rsid w:val="00757F03"/>
    <w:rsid w:val="007757D8"/>
    <w:rsid w:val="00775E9D"/>
    <w:rsid w:val="00777DF4"/>
    <w:rsid w:val="00780E4B"/>
    <w:rsid w:val="00781BB8"/>
    <w:rsid w:val="007842DD"/>
    <w:rsid w:val="00786949"/>
    <w:rsid w:val="007943BD"/>
    <w:rsid w:val="0079725B"/>
    <w:rsid w:val="007A46CC"/>
    <w:rsid w:val="007B0BE2"/>
    <w:rsid w:val="007B2FAB"/>
    <w:rsid w:val="007B5824"/>
    <w:rsid w:val="007B7340"/>
    <w:rsid w:val="007C1AF0"/>
    <w:rsid w:val="007C3429"/>
    <w:rsid w:val="007C42A8"/>
    <w:rsid w:val="007D3370"/>
    <w:rsid w:val="007D3867"/>
    <w:rsid w:val="007D50CC"/>
    <w:rsid w:val="007E2F67"/>
    <w:rsid w:val="007E6561"/>
    <w:rsid w:val="007E6794"/>
    <w:rsid w:val="007E7CF0"/>
    <w:rsid w:val="007F1DD8"/>
    <w:rsid w:val="007F31CB"/>
    <w:rsid w:val="00805E27"/>
    <w:rsid w:val="00806D86"/>
    <w:rsid w:val="008071CB"/>
    <w:rsid w:val="008111E3"/>
    <w:rsid w:val="0082698F"/>
    <w:rsid w:val="008363E4"/>
    <w:rsid w:val="008371F9"/>
    <w:rsid w:val="00837FCB"/>
    <w:rsid w:val="00840319"/>
    <w:rsid w:val="00842C22"/>
    <w:rsid w:val="00844812"/>
    <w:rsid w:val="00845CB8"/>
    <w:rsid w:val="00850E6D"/>
    <w:rsid w:val="00852CE9"/>
    <w:rsid w:val="0085540C"/>
    <w:rsid w:val="00855DB0"/>
    <w:rsid w:val="00861A2C"/>
    <w:rsid w:val="00865286"/>
    <w:rsid w:val="00880C11"/>
    <w:rsid w:val="00884B5C"/>
    <w:rsid w:val="00890CFD"/>
    <w:rsid w:val="00890FCA"/>
    <w:rsid w:val="00892A81"/>
    <w:rsid w:val="008A09FF"/>
    <w:rsid w:val="008A0D15"/>
    <w:rsid w:val="008A265B"/>
    <w:rsid w:val="008A4C6E"/>
    <w:rsid w:val="008B24BD"/>
    <w:rsid w:val="008B31FF"/>
    <w:rsid w:val="008C3B9C"/>
    <w:rsid w:val="008C75DD"/>
    <w:rsid w:val="008D0C2C"/>
    <w:rsid w:val="008D4010"/>
    <w:rsid w:val="008F1819"/>
    <w:rsid w:val="009003DA"/>
    <w:rsid w:val="009007B8"/>
    <w:rsid w:val="0090120F"/>
    <w:rsid w:val="00911EE8"/>
    <w:rsid w:val="00925609"/>
    <w:rsid w:val="00930DA2"/>
    <w:rsid w:val="009417EF"/>
    <w:rsid w:val="00942BB8"/>
    <w:rsid w:val="00943207"/>
    <w:rsid w:val="0094352D"/>
    <w:rsid w:val="00943575"/>
    <w:rsid w:val="0094396B"/>
    <w:rsid w:val="009442DB"/>
    <w:rsid w:val="00944D65"/>
    <w:rsid w:val="00946039"/>
    <w:rsid w:val="009463FA"/>
    <w:rsid w:val="0095037C"/>
    <w:rsid w:val="0095136F"/>
    <w:rsid w:val="00962E1D"/>
    <w:rsid w:val="00963A3C"/>
    <w:rsid w:val="0096597C"/>
    <w:rsid w:val="00985F74"/>
    <w:rsid w:val="009867EC"/>
    <w:rsid w:val="00987BBE"/>
    <w:rsid w:val="00990846"/>
    <w:rsid w:val="00991386"/>
    <w:rsid w:val="00992827"/>
    <w:rsid w:val="009A14D1"/>
    <w:rsid w:val="009A2738"/>
    <w:rsid w:val="009A2B15"/>
    <w:rsid w:val="009A323B"/>
    <w:rsid w:val="009B51E4"/>
    <w:rsid w:val="009B7AB2"/>
    <w:rsid w:val="009C2316"/>
    <w:rsid w:val="009C2E11"/>
    <w:rsid w:val="009C2E6B"/>
    <w:rsid w:val="009C5EBD"/>
    <w:rsid w:val="009E5E54"/>
    <w:rsid w:val="009E6D2B"/>
    <w:rsid w:val="009F0EC1"/>
    <w:rsid w:val="009F1429"/>
    <w:rsid w:val="009F23CB"/>
    <w:rsid w:val="009F4949"/>
    <w:rsid w:val="009F7354"/>
    <w:rsid w:val="00A01D4C"/>
    <w:rsid w:val="00A0300E"/>
    <w:rsid w:val="00A05594"/>
    <w:rsid w:val="00A05E5E"/>
    <w:rsid w:val="00A06D42"/>
    <w:rsid w:val="00A07832"/>
    <w:rsid w:val="00A108C7"/>
    <w:rsid w:val="00A30A37"/>
    <w:rsid w:val="00A33B4B"/>
    <w:rsid w:val="00A3508A"/>
    <w:rsid w:val="00A41DD7"/>
    <w:rsid w:val="00A43DFA"/>
    <w:rsid w:val="00A45356"/>
    <w:rsid w:val="00A46EA9"/>
    <w:rsid w:val="00A53FA2"/>
    <w:rsid w:val="00A559CE"/>
    <w:rsid w:val="00A578D1"/>
    <w:rsid w:val="00A607B6"/>
    <w:rsid w:val="00A60F2E"/>
    <w:rsid w:val="00A6268B"/>
    <w:rsid w:val="00A627B0"/>
    <w:rsid w:val="00A65AD8"/>
    <w:rsid w:val="00A67B11"/>
    <w:rsid w:val="00A7013A"/>
    <w:rsid w:val="00A721CE"/>
    <w:rsid w:val="00A827B8"/>
    <w:rsid w:val="00A85172"/>
    <w:rsid w:val="00A868C0"/>
    <w:rsid w:val="00A93D2C"/>
    <w:rsid w:val="00A952AE"/>
    <w:rsid w:val="00AA3115"/>
    <w:rsid w:val="00AA72B1"/>
    <w:rsid w:val="00AB6569"/>
    <w:rsid w:val="00AC036C"/>
    <w:rsid w:val="00AC60AE"/>
    <w:rsid w:val="00AC68A3"/>
    <w:rsid w:val="00AD0747"/>
    <w:rsid w:val="00AD4494"/>
    <w:rsid w:val="00AD4EA2"/>
    <w:rsid w:val="00AE5A5C"/>
    <w:rsid w:val="00AF0243"/>
    <w:rsid w:val="00AF132E"/>
    <w:rsid w:val="00AF27BC"/>
    <w:rsid w:val="00AF7828"/>
    <w:rsid w:val="00B05FA3"/>
    <w:rsid w:val="00B11AB2"/>
    <w:rsid w:val="00B16282"/>
    <w:rsid w:val="00B164E9"/>
    <w:rsid w:val="00B179C7"/>
    <w:rsid w:val="00B2070F"/>
    <w:rsid w:val="00B21E72"/>
    <w:rsid w:val="00B24BCE"/>
    <w:rsid w:val="00B254F9"/>
    <w:rsid w:val="00B30763"/>
    <w:rsid w:val="00B349A0"/>
    <w:rsid w:val="00B37471"/>
    <w:rsid w:val="00B40C84"/>
    <w:rsid w:val="00B43063"/>
    <w:rsid w:val="00B46FB4"/>
    <w:rsid w:val="00B50F25"/>
    <w:rsid w:val="00B5125F"/>
    <w:rsid w:val="00B53CC0"/>
    <w:rsid w:val="00B53D1D"/>
    <w:rsid w:val="00B554BF"/>
    <w:rsid w:val="00B628AE"/>
    <w:rsid w:val="00B643E9"/>
    <w:rsid w:val="00B64783"/>
    <w:rsid w:val="00B65061"/>
    <w:rsid w:val="00B70241"/>
    <w:rsid w:val="00B75F55"/>
    <w:rsid w:val="00B776AE"/>
    <w:rsid w:val="00B84E66"/>
    <w:rsid w:val="00BA0849"/>
    <w:rsid w:val="00BA2A1D"/>
    <w:rsid w:val="00BA5996"/>
    <w:rsid w:val="00BA6BF2"/>
    <w:rsid w:val="00BB009D"/>
    <w:rsid w:val="00BB11D9"/>
    <w:rsid w:val="00BB2342"/>
    <w:rsid w:val="00BB4124"/>
    <w:rsid w:val="00BC2D3D"/>
    <w:rsid w:val="00BC4646"/>
    <w:rsid w:val="00BC610B"/>
    <w:rsid w:val="00BD1E29"/>
    <w:rsid w:val="00BD4E5E"/>
    <w:rsid w:val="00BD6E35"/>
    <w:rsid w:val="00BE570C"/>
    <w:rsid w:val="00BE5D8E"/>
    <w:rsid w:val="00BE651E"/>
    <w:rsid w:val="00BE7B01"/>
    <w:rsid w:val="00BF3786"/>
    <w:rsid w:val="00BF4B0C"/>
    <w:rsid w:val="00C00DE6"/>
    <w:rsid w:val="00C0123F"/>
    <w:rsid w:val="00C0145C"/>
    <w:rsid w:val="00C05D74"/>
    <w:rsid w:val="00C06010"/>
    <w:rsid w:val="00C06165"/>
    <w:rsid w:val="00C064ED"/>
    <w:rsid w:val="00C13608"/>
    <w:rsid w:val="00C22FEF"/>
    <w:rsid w:val="00C24631"/>
    <w:rsid w:val="00C3068A"/>
    <w:rsid w:val="00C311D3"/>
    <w:rsid w:val="00C317C5"/>
    <w:rsid w:val="00C3411F"/>
    <w:rsid w:val="00C3462D"/>
    <w:rsid w:val="00C35A57"/>
    <w:rsid w:val="00C3722D"/>
    <w:rsid w:val="00C376BA"/>
    <w:rsid w:val="00C41F43"/>
    <w:rsid w:val="00C42EBC"/>
    <w:rsid w:val="00C4468C"/>
    <w:rsid w:val="00C45B18"/>
    <w:rsid w:val="00C47EEB"/>
    <w:rsid w:val="00C556CD"/>
    <w:rsid w:val="00C640EA"/>
    <w:rsid w:val="00C679D0"/>
    <w:rsid w:val="00C7093C"/>
    <w:rsid w:val="00C718DF"/>
    <w:rsid w:val="00C72987"/>
    <w:rsid w:val="00C73DA4"/>
    <w:rsid w:val="00C82D84"/>
    <w:rsid w:val="00C903B5"/>
    <w:rsid w:val="00C903C5"/>
    <w:rsid w:val="00C92861"/>
    <w:rsid w:val="00C93994"/>
    <w:rsid w:val="00C94BAE"/>
    <w:rsid w:val="00C94C09"/>
    <w:rsid w:val="00C94FBD"/>
    <w:rsid w:val="00CA4184"/>
    <w:rsid w:val="00CA5446"/>
    <w:rsid w:val="00CB6C5B"/>
    <w:rsid w:val="00CD164F"/>
    <w:rsid w:val="00CD2582"/>
    <w:rsid w:val="00CD2C58"/>
    <w:rsid w:val="00CF1349"/>
    <w:rsid w:val="00CF7084"/>
    <w:rsid w:val="00D016A8"/>
    <w:rsid w:val="00D0245A"/>
    <w:rsid w:val="00D02E06"/>
    <w:rsid w:val="00D04FDD"/>
    <w:rsid w:val="00D12E0D"/>
    <w:rsid w:val="00D15587"/>
    <w:rsid w:val="00D15BB4"/>
    <w:rsid w:val="00D1644F"/>
    <w:rsid w:val="00D2326C"/>
    <w:rsid w:val="00D24FB9"/>
    <w:rsid w:val="00D30C1A"/>
    <w:rsid w:val="00D32E7F"/>
    <w:rsid w:val="00D337E8"/>
    <w:rsid w:val="00D33D49"/>
    <w:rsid w:val="00D353FF"/>
    <w:rsid w:val="00D3554F"/>
    <w:rsid w:val="00D36505"/>
    <w:rsid w:val="00D36F50"/>
    <w:rsid w:val="00D42571"/>
    <w:rsid w:val="00D4323B"/>
    <w:rsid w:val="00D5089C"/>
    <w:rsid w:val="00D5134B"/>
    <w:rsid w:val="00D5305C"/>
    <w:rsid w:val="00D60BE3"/>
    <w:rsid w:val="00D61219"/>
    <w:rsid w:val="00D63167"/>
    <w:rsid w:val="00D675CB"/>
    <w:rsid w:val="00D7260F"/>
    <w:rsid w:val="00D75DC1"/>
    <w:rsid w:val="00D87054"/>
    <w:rsid w:val="00D90B33"/>
    <w:rsid w:val="00D92D0B"/>
    <w:rsid w:val="00D966B2"/>
    <w:rsid w:val="00D96DA7"/>
    <w:rsid w:val="00DA371F"/>
    <w:rsid w:val="00DA3A97"/>
    <w:rsid w:val="00DA3E64"/>
    <w:rsid w:val="00DA6DC0"/>
    <w:rsid w:val="00DA7011"/>
    <w:rsid w:val="00DB08DA"/>
    <w:rsid w:val="00DB0A32"/>
    <w:rsid w:val="00DB7E8E"/>
    <w:rsid w:val="00DC22F0"/>
    <w:rsid w:val="00DC4F64"/>
    <w:rsid w:val="00DD2797"/>
    <w:rsid w:val="00DE13DE"/>
    <w:rsid w:val="00DE156B"/>
    <w:rsid w:val="00DE26E4"/>
    <w:rsid w:val="00DE30F8"/>
    <w:rsid w:val="00DE4C96"/>
    <w:rsid w:val="00DE6C4F"/>
    <w:rsid w:val="00DE73FC"/>
    <w:rsid w:val="00DF0F16"/>
    <w:rsid w:val="00E017D9"/>
    <w:rsid w:val="00E043BD"/>
    <w:rsid w:val="00E06B35"/>
    <w:rsid w:val="00E1048F"/>
    <w:rsid w:val="00E156D3"/>
    <w:rsid w:val="00E15A0E"/>
    <w:rsid w:val="00E223FF"/>
    <w:rsid w:val="00E22991"/>
    <w:rsid w:val="00E26F59"/>
    <w:rsid w:val="00E271BA"/>
    <w:rsid w:val="00E322F0"/>
    <w:rsid w:val="00E4516E"/>
    <w:rsid w:val="00E553E0"/>
    <w:rsid w:val="00E558CD"/>
    <w:rsid w:val="00E55A43"/>
    <w:rsid w:val="00E6027A"/>
    <w:rsid w:val="00E63AFE"/>
    <w:rsid w:val="00E63F6D"/>
    <w:rsid w:val="00E6679A"/>
    <w:rsid w:val="00E815FE"/>
    <w:rsid w:val="00E81E82"/>
    <w:rsid w:val="00E83881"/>
    <w:rsid w:val="00E83B46"/>
    <w:rsid w:val="00E85808"/>
    <w:rsid w:val="00E869B6"/>
    <w:rsid w:val="00E876F3"/>
    <w:rsid w:val="00E90784"/>
    <w:rsid w:val="00E91DCA"/>
    <w:rsid w:val="00EA5D29"/>
    <w:rsid w:val="00EB547A"/>
    <w:rsid w:val="00EC5956"/>
    <w:rsid w:val="00ED1836"/>
    <w:rsid w:val="00ED768C"/>
    <w:rsid w:val="00EE2508"/>
    <w:rsid w:val="00EE51EF"/>
    <w:rsid w:val="00EE5C55"/>
    <w:rsid w:val="00EE6D6C"/>
    <w:rsid w:val="00EE73A0"/>
    <w:rsid w:val="00EF0D52"/>
    <w:rsid w:val="00EF27DC"/>
    <w:rsid w:val="00EF36FB"/>
    <w:rsid w:val="00EF4936"/>
    <w:rsid w:val="00F130D1"/>
    <w:rsid w:val="00F21473"/>
    <w:rsid w:val="00F23D49"/>
    <w:rsid w:val="00F26CE0"/>
    <w:rsid w:val="00F27068"/>
    <w:rsid w:val="00F41669"/>
    <w:rsid w:val="00F53DDB"/>
    <w:rsid w:val="00F60DD2"/>
    <w:rsid w:val="00F62B1D"/>
    <w:rsid w:val="00F6499B"/>
    <w:rsid w:val="00F7366F"/>
    <w:rsid w:val="00F7601F"/>
    <w:rsid w:val="00F82CDB"/>
    <w:rsid w:val="00F85E2D"/>
    <w:rsid w:val="00F908DA"/>
    <w:rsid w:val="00F96C4B"/>
    <w:rsid w:val="00FB1ED4"/>
    <w:rsid w:val="00FB5A37"/>
    <w:rsid w:val="00FC1DB8"/>
    <w:rsid w:val="00FC5041"/>
    <w:rsid w:val="00FD0268"/>
    <w:rsid w:val="00FD2073"/>
    <w:rsid w:val="00FD65C1"/>
    <w:rsid w:val="00FE0B5E"/>
    <w:rsid w:val="00FE1D76"/>
    <w:rsid w:val="00FE358F"/>
    <w:rsid w:val="00FF4D85"/>
    <w:rsid w:val="00FF5920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2BC3"/>
    <w:rPr>
      <w:sz w:val="18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1C2BC3"/>
    <w:pPr>
      <w:ind w:firstLine="284"/>
      <w:jc w:val="both"/>
    </w:pPr>
  </w:style>
  <w:style w:type="paragraph" w:styleId="Textkrper">
    <w:name w:val="Body Text"/>
    <w:basedOn w:val="Standard"/>
    <w:rsid w:val="001C2BC3"/>
    <w:pPr>
      <w:spacing w:before="40"/>
      <w:jc w:val="both"/>
    </w:pPr>
    <w:rPr>
      <w:lang w:val="it-IT"/>
    </w:rPr>
  </w:style>
  <w:style w:type="character" w:styleId="Hyperlink">
    <w:name w:val="Hyperlink"/>
    <w:basedOn w:val="Absatz-Standardschriftart"/>
    <w:rsid w:val="001C2BC3"/>
    <w:rPr>
      <w:color w:val="0000FF"/>
      <w:u w:val="single"/>
    </w:rPr>
  </w:style>
  <w:style w:type="character" w:styleId="BesuchterHyperlink">
    <w:name w:val="FollowedHyperlink"/>
    <w:basedOn w:val="Absatz-Standardschriftart"/>
    <w:rsid w:val="001C2BC3"/>
    <w:rPr>
      <w:color w:val="800080"/>
      <w:u w:val="single"/>
    </w:rPr>
  </w:style>
  <w:style w:type="paragraph" w:styleId="Textkrper-Einzug2">
    <w:name w:val="Body Text Indent 2"/>
    <w:basedOn w:val="Standard"/>
    <w:rsid w:val="001C2BC3"/>
    <w:pPr>
      <w:tabs>
        <w:tab w:val="right" w:pos="4536"/>
      </w:tabs>
      <w:ind w:left="284" w:hanging="284"/>
      <w:jc w:val="both"/>
    </w:pPr>
  </w:style>
  <w:style w:type="paragraph" w:styleId="Textkrper-Einzug3">
    <w:name w:val="Body Text Indent 3"/>
    <w:basedOn w:val="Standard"/>
    <w:rsid w:val="001C2BC3"/>
    <w:pPr>
      <w:spacing w:line="240" w:lineRule="exact"/>
      <w:ind w:left="567" w:hanging="567"/>
      <w:jc w:val="both"/>
    </w:pPr>
  </w:style>
  <w:style w:type="paragraph" w:styleId="Textkrper2">
    <w:name w:val="Body Text 2"/>
    <w:basedOn w:val="Standard"/>
    <w:rsid w:val="001C2BC3"/>
    <w:pPr>
      <w:jc w:val="both"/>
    </w:pPr>
    <w:rPr>
      <w:b/>
      <w:bCs/>
    </w:rPr>
  </w:style>
  <w:style w:type="table" w:styleId="Tabellengitternetz">
    <w:name w:val="Table Grid"/>
    <w:basedOn w:val="NormaleTabelle"/>
    <w:rsid w:val="005D5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EquationSection">
    <w:name w:val="MTEquationSection"/>
    <w:basedOn w:val="Absatz-Standardschriftart"/>
    <w:rsid w:val="00CA5446"/>
    <w:rPr>
      <w:vanish/>
      <w:color w:val="FF0000"/>
      <w:sz w:val="24"/>
    </w:rPr>
  </w:style>
  <w:style w:type="paragraph" w:styleId="Kopfzeile">
    <w:name w:val="header"/>
    <w:basedOn w:val="Standard"/>
    <w:link w:val="KopfzeileZchn"/>
    <w:rsid w:val="005C3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C3BAC"/>
    <w:rPr>
      <w:sz w:val="18"/>
      <w:lang w:val="en-US" w:eastAsia="de-DE"/>
    </w:rPr>
  </w:style>
  <w:style w:type="paragraph" w:styleId="Fuzeile">
    <w:name w:val="footer"/>
    <w:basedOn w:val="Standard"/>
    <w:link w:val="FuzeileZchn"/>
    <w:rsid w:val="005C3B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C3BAC"/>
    <w:rPr>
      <w:sz w:val="18"/>
      <w:lang w:val="en-US" w:eastAsia="de-DE"/>
    </w:rPr>
  </w:style>
  <w:style w:type="paragraph" w:styleId="NurText">
    <w:name w:val="Plain Text"/>
    <w:basedOn w:val="Standard"/>
    <w:link w:val="NurTextZchn"/>
    <w:rsid w:val="0044740B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44740B"/>
    <w:rPr>
      <w:rFonts w:ascii="Consolas" w:hAnsi="Consolas"/>
      <w:sz w:val="21"/>
      <w:szCs w:val="21"/>
      <w:lang w:val="en-US" w:eastAsia="de-DE"/>
    </w:rPr>
  </w:style>
  <w:style w:type="paragraph" w:styleId="Listenabsatz">
    <w:name w:val="List Paragraph"/>
    <w:basedOn w:val="Standard"/>
    <w:uiPriority w:val="34"/>
    <w:qFormat/>
    <w:rsid w:val="000E073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274A1"/>
    <w:rPr>
      <w:color w:val="808080"/>
    </w:rPr>
  </w:style>
  <w:style w:type="paragraph" w:styleId="Sprechblasentext">
    <w:name w:val="Balloon Text"/>
    <w:basedOn w:val="Standard"/>
    <w:link w:val="SprechblasentextZchn"/>
    <w:rsid w:val="00027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74A1"/>
    <w:rPr>
      <w:rFonts w:ascii="Tahoma" w:hAnsi="Tahoma" w:cs="Tahoma"/>
      <w:sz w:val="16"/>
      <w:szCs w:val="16"/>
      <w:lang w:val="en-US" w:eastAsia="de-DE"/>
    </w:rPr>
  </w:style>
  <w:style w:type="paragraph" w:styleId="Beschriftung">
    <w:name w:val="caption"/>
    <w:basedOn w:val="Standard"/>
    <w:next w:val="Standard"/>
    <w:unhideWhenUsed/>
    <w:qFormat/>
    <w:rsid w:val="00A93D2C"/>
    <w:pPr>
      <w:spacing w:after="200"/>
    </w:pPr>
    <w:rPr>
      <w:b/>
      <w:bCs/>
      <w:color w:val="4F81BD" w:themeColor="accent1"/>
      <w:szCs w:val="18"/>
    </w:rPr>
  </w:style>
  <w:style w:type="character" w:customStyle="1" w:styleId="moduletext">
    <w:name w:val="moduletext"/>
    <w:basedOn w:val="Absatz-Standardschriftart"/>
    <w:rsid w:val="00733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8%20DAAAM%20Cluj%20-%20Napoca\Instructions%20for%20Authors\Instructions%20for%20Authors-0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A8370-725E-4941-BBA3-A0D69912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Instructions for Authors-02.dot</Template>
  <TotalTime>0</TotalTime>
  <Pages>2</Pages>
  <Words>1925</Words>
  <Characters>10656</Characters>
  <Application>Microsoft Office Word</Application>
  <DocSecurity>0</DocSecurity>
  <Lines>88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katalinic</dc:creator>
  <cp:lastModifiedBy>tyler</cp:lastModifiedBy>
  <cp:revision>252</cp:revision>
  <cp:lastPrinted>2009-10-14T10:48:00Z</cp:lastPrinted>
  <dcterms:created xsi:type="dcterms:W3CDTF">2009-09-16T08:33:00Z</dcterms:created>
  <dcterms:modified xsi:type="dcterms:W3CDTF">2009-10-22T15:42:00Z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@TitleOfArticle">
    <vt:lpwstr>?</vt:lpwstr>
  </property>
  <property fmtid="{D5CDD505-2E9C-101B-9397-08002B2CF9AE}" pid="3" name="@Author01-FirstName">
    <vt:lpwstr>?</vt:lpwstr>
  </property>
  <property fmtid="{D5CDD505-2E9C-101B-9397-08002B2CF9AE}" pid="4" name="@Author01-LastName">
    <vt:lpwstr>?</vt:lpwstr>
  </property>
  <property fmtid="{D5CDD505-2E9C-101B-9397-08002B2CF9AE}" pid="5" name="@Author01-Email">
    <vt:lpwstr>?</vt:lpwstr>
  </property>
  <property fmtid="{D5CDD505-2E9C-101B-9397-08002B2CF9AE}" pid="6" name="@Author02-FirstName">
    <vt:lpwstr>?</vt:lpwstr>
  </property>
  <property fmtid="{D5CDD505-2E9C-101B-9397-08002B2CF9AE}" pid="7" name="@Author02-LastName">
    <vt:lpwstr>?</vt:lpwstr>
  </property>
  <property fmtid="{D5CDD505-2E9C-101B-9397-08002B2CF9AE}" pid="8" name="@Author02-Email">
    <vt:lpwstr>?</vt:lpwstr>
  </property>
  <property fmtid="{D5CDD505-2E9C-101B-9397-08002B2CF9AE}" pid="9" name="@Author03-FirstName">
    <vt:lpwstr>?</vt:lpwstr>
  </property>
  <property fmtid="{D5CDD505-2E9C-101B-9397-08002B2CF9AE}" pid="10" name="@Author03-LastName">
    <vt:lpwstr>?</vt:lpwstr>
  </property>
  <property fmtid="{D5CDD505-2E9C-101B-9397-08002B2CF9AE}" pid="11" name="@Author03-Email">
    <vt:lpwstr>?</vt:lpwstr>
  </property>
  <property fmtid="{D5CDD505-2E9C-101B-9397-08002B2CF9AE}" pid="12" name="@Author04-FirstName">
    <vt:lpwstr>?</vt:lpwstr>
  </property>
  <property fmtid="{D5CDD505-2E9C-101B-9397-08002B2CF9AE}" pid="13" name="@Author04-LastName">
    <vt:lpwstr>?</vt:lpwstr>
  </property>
  <property fmtid="{D5CDD505-2E9C-101B-9397-08002B2CF9AE}" pid="14" name="@Author04-Email">
    <vt:lpwstr>?</vt:lpwstr>
  </property>
  <property fmtid="{D5CDD505-2E9C-101B-9397-08002B2CF9AE}" pid="15" name="@Author05-FirstName">
    <vt:lpwstr>?</vt:lpwstr>
  </property>
  <property fmtid="{D5CDD505-2E9C-101B-9397-08002B2CF9AE}" pid="16" name="@Author05-LastName">
    <vt:lpwstr>?</vt:lpwstr>
  </property>
  <property fmtid="{D5CDD505-2E9C-101B-9397-08002B2CF9AE}" pid="17" name="@Author05-Email">
    <vt:lpwstr>?</vt:lpwstr>
  </property>
  <property fmtid="{D5CDD505-2E9C-101B-9397-08002B2CF9AE}" pid="18" name="@Author06-FirstName">
    <vt:lpwstr>?</vt:lpwstr>
  </property>
  <property fmtid="{D5CDD505-2E9C-101B-9397-08002B2CF9AE}" pid="19" name="@Author06-LastName">
    <vt:lpwstr>?</vt:lpwstr>
  </property>
  <property fmtid="{D5CDD505-2E9C-101B-9397-08002B2CF9AE}" pid="20" name="@Author06-Email">
    <vt:lpwstr>?</vt:lpwstr>
  </property>
  <property fmtid="{D5CDD505-2E9C-101B-9397-08002B2CF9AE}" pid="21" name="@Author07-FirstName">
    <vt:lpwstr>?</vt:lpwstr>
  </property>
  <property fmtid="{D5CDD505-2E9C-101B-9397-08002B2CF9AE}" pid="22" name="@Author07-LastName">
    <vt:lpwstr>?</vt:lpwstr>
  </property>
  <property fmtid="{D5CDD505-2E9C-101B-9397-08002B2CF9AE}" pid="23" name="@Author07-Email">
    <vt:lpwstr>?</vt:lpwstr>
  </property>
  <property fmtid="{D5CDD505-2E9C-101B-9397-08002B2CF9AE}" pid="24" name="@Author08-FirstName">
    <vt:lpwstr>?</vt:lpwstr>
  </property>
  <property fmtid="{D5CDD505-2E9C-101B-9397-08002B2CF9AE}" pid="25" name="@Author08-LastName">
    <vt:lpwstr>?</vt:lpwstr>
  </property>
  <property fmtid="{D5CDD505-2E9C-101B-9397-08002B2CF9AE}" pid="26" name="@Author08-Email">
    <vt:lpwstr>?</vt:lpwstr>
  </property>
  <property fmtid="{D5CDD505-2E9C-101B-9397-08002B2CF9AE}" pid="27" name="@Author09-FirstName">
    <vt:lpwstr>?</vt:lpwstr>
  </property>
  <property fmtid="{D5CDD505-2E9C-101B-9397-08002B2CF9AE}" pid="28" name="@Author09-LastName">
    <vt:lpwstr>?</vt:lpwstr>
  </property>
  <property fmtid="{D5CDD505-2E9C-101B-9397-08002B2CF9AE}" pid="29" name="@Author09-Email">
    <vt:lpwstr>?</vt:lpwstr>
  </property>
  <property fmtid="{D5CDD505-2E9C-101B-9397-08002B2CF9AE}" pid="30" name="@Author10-FirstName">
    <vt:lpwstr>?</vt:lpwstr>
  </property>
  <property fmtid="{D5CDD505-2E9C-101B-9397-08002B2CF9AE}" pid="31" name="@Author10-LastName">
    <vt:lpwstr>?</vt:lpwstr>
  </property>
  <property fmtid="{D5CDD505-2E9C-101B-9397-08002B2CF9AE}" pid="32" name="@Author10-Email">
    <vt:lpwstr>?</vt:lpwstr>
  </property>
  <property fmtid="{D5CDD505-2E9C-101B-9397-08002B2CF9AE}" pid="33" name="@Keyword1">
    <vt:lpwstr>?</vt:lpwstr>
  </property>
  <property fmtid="{D5CDD505-2E9C-101B-9397-08002B2CF9AE}" pid="34" name="@Keyword2">
    <vt:lpwstr>?</vt:lpwstr>
  </property>
  <property fmtid="{D5CDD505-2E9C-101B-9397-08002B2CF9AE}" pid="35" name="@Keyword3">
    <vt:lpwstr>?</vt:lpwstr>
  </property>
  <property fmtid="{D5CDD505-2E9C-101B-9397-08002B2CF9AE}" pid="36" name="@Keyword4">
    <vt:lpwstr>?</vt:lpwstr>
  </property>
  <property fmtid="{D5CDD505-2E9C-101B-9397-08002B2CF9AE}" pid="37" name="@Keyword5">
    <vt:lpwstr>?</vt:lpwstr>
  </property>
  <property fmtid="{D5CDD505-2E9C-101B-9397-08002B2CF9AE}" pid="38" name="@Abstract">
    <vt:lpwstr>?</vt:lpwstr>
  </property>
  <property fmtid="{D5CDD505-2E9C-101B-9397-08002B2CF9AE}" pid="39" name="#TypeOfArticle">
    <vt:i4>1</vt:i4>
  </property>
  <property fmtid="{D5CDD505-2E9C-101B-9397-08002B2CF9AE}" pid="40" name="#ArticleID">
    <vt:i4>0</vt:i4>
  </property>
  <property fmtid="{D5CDD505-2E9C-101B-9397-08002B2CF9AE}" pid="41" name="#StartPage">
    <vt:i4>0</vt:i4>
  </property>
  <property fmtid="{D5CDD505-2E9C-101B-9397-08002B2CF9AE}" pid="42" name="#PageCount">
    <vt:i4>2</vt:i4>
  </property>
  <property fmtid="{D5CDD505-2E9C-101B-9397-08002B2CF9AE}" pid="43" name="#ChapterNo">
    <vt:i4>0</vt:i4>
  </property>
</Properties>
</file>