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A" w:rsidRDefault="00460D5A" w:rsidP="006C4D8C">
      <w:pPr>
        <w:spacing w:line="360" w:lineRule="auto"/>
        <w:jc w:val="center"/>
        <w:rPr>
          <w:b/>
          <w:bCs/>
          <w:sz w:val="28"/>
          <w:szCs w:val="28"/>
          <w:lang w:val="de-AT"/>
        </w:rPr>
      </w:pPr>
      <w:r>
        <w:rPr>
          <w:b/>
          <w:bCs/>
          <w:sz w:val="28"/>
          <w:szCs w:val="28"/>
          <w:lang w:val="de-AT"/>
        </w:rPr>
        <w:t>Über Integrale</w:t>
      </w:r>
      <w:r w:rsidRPr="006C4D8C">
        <w:rPr>
          <w:b/>
          <w:bCs/>
          <w:sz w:val="28"/>
          <w:szCs w:val="28"/>
          <w:lang w:val="de-AT"/>
        </w:rPr>
        <w:t xml:space="preserve"> Planung</w:t>
      </w:r>
      <w:r>
        <w:rPr>
          <w:b/>
          <w:bCs/>
          <w:sz w:val="28"/>
          <w:szCs w:val="28"/>
          <w:lang w:val="de-AT"/>
        </w:rPr>
        <w:t xml:space="preserve"> zur Nachhaltigkeit:</w:t>
      </w:r>
      <w:r w:rsidRPr="00D569E6">
        <w:rPr>
          <w:b/>
          <w:bCs/>
          <w:sz w:val="28"/>
          <w:szCs w:val="28"/>
          <w:lang w:val="de-AT"/>
        </w:rPr>
        <w:t xml:space="preserve"> </w:t>
      </w:r>
    </w:p>
    <w:p w:rsidR="00460D5A" w:rsidRPr="006C4D8C" w:rsidRDefault="00460D5A" w:rsidP="006C4D8C">
      <w:pPr>
        <w:spacing w:line="360" w:lineRule="auto"/>
        <w:jc w:val="center"/>
        <w:rPr>
          <w:b/>
          <w:bCs/>
          <w:sz w:val="28"/>
          <w:szCs w:val="28"/>
          <w:lang w:val="de-AT"/>
        </w:rPr>
      </w:pPr>
      <w:r>
        <w:rPr>
          <w:b/>
          <w:bCs/>
          <w:sz w:val="28"/>
          <w:szCs w:val="28"/>
          <w:lang w:val="de-AT"/>
        </w:rPr>
        <w:t xml:space="preserve">Entwicklung einer Planungsmethodik </w:t>
      </w:r>
    </w:p>
    <w:p w:rsidR="00460D5A" w:rsidRPr="006C4D8C" w:rsidRDefault="00460D5A" w:rsidP="009173D7">
      <w:pPr>
        <w:spacing w:line="360" w:lineRule="auto"/>
        <w:rPr>
          <w:b/>
          <w:bCs/>
          <w:noProof/>
          <w:lang w:val="de-AT"/>
        </w:rPr>
      </w:pPr>
    </w:p>
    <w:p w:rsidR="00460D5A" w:rsidRPr="00282FC3" w:rsidRDefault="00460D5A" w:rsidP="00131F4F">
      <w:pPr>
        <w:spacing w:line="360" w:lineRule="auto"/>
        <w:rPr>
          <w:noProof/>
          <w:lang w:val="de-AT"/>
        </w:rPr>
      </w:pPr>
      <w:r w:rsidRPr="00282FC3">
        <w:rPr>
          <w:noProof/>
          <w:lang w:val="de-AT"/>
        </w:rPr>
        <w:t>Dipl.-Ing. Dr. Iva Kovacic</w:t>
      </w:r>
    </w:p>
    <w:p w:rsidR="00460D5A" w:rsidRPr="006C4D8C" w:rsidRDefault="00460D5A" w:rsidP="00131F4F">
      <w:pPr>
        <w:spacing w:line="360" w:lineRule="auto"/>
        <w:rPr>
          <w:noProof/>
          <w:lang w:val="de-AT"/>
        </w:rPr>
      </w:pPr>
      <w:r w:rsidRPr="006C4D8C">
        <w:rPr>
          <w:noProof/>
          <w:lang w:val="de-AT"/>
        </w:rPr>
        <w:t>Industriebau und interdisziplinäre Bauplanung, TU Wien, Österreich</w:t>
      </w:r>
    </w:p>
    <w:p w:rsidR="00460D5A" w:rsidRPr="006C4D8C" w:rsidRDefault="00460D5A" w:rsidP="00131F4F">
      <w:pPr>
        <w:spacing w:line="360" w:lineRule="auto"/>
        <w:rPr>
          <w:lang w:val="de-AT"/>
        </w:rPr>
      </w:pPr>
    </w:p>
    <w:p w:rsidR="00460D5A" w:rsidRDefault="00460D5A" w:rsidP="001E08A3">
      <w:pPr>
        <w:spacing w:line="360" w:lineRule="auto"/>
        <w:rPr>
          <w:lang w:val="de-AT"/>
        </w:rPr>
      </w:pPr>
      <w:r w:rsidRPr="006C4D8C">
        <w:rPr>
          <w:lang w:val="de-AT"/>
        </w:rPr>
        <w:t xml:space="preserve">Realisierung </w:t>
      </w:r>
      <w:r>
        <w:rPr>
          <w:lang w:val="de-AT"/>
        </w:rPr>
        <w:t>von</w:t>
      </w:r>
      <w:r w:rsidRPr="006C4D8C">
        <w:rPr>
          <w:lang w:val="de-AT"/>
        </w:rPr>
        <w:t xml:space="preserve"> Energie-effizienten, sogar Energie-erzeugenden Gebäude</w:t>
      </w:r>
      <w:r>
        <w:rPr>
          <w:lang w:val="de-AT"/>
        </w:rPr>
        <w:t>n</w:t>
      </w:r>
      <w:r w:rsidRPr="006C4D8C">
        <w:rPr>
          <w:lang w:val="de-AT"/>
        </w:rPr>
        <w:t xml:space="preserve"> ist eines der wichtigsten Klimaschutz- und Energieeffizienz-Ziele der EU. Die </w:t>
      </w:r>
      <w:r w:rsidRPr="00C5435D">
        <w:rPr>
          <w:i/>
          <w:iCs/>
          <w:lang w:val="de-AT"/>
        </w:rPr>
        <w:t>interdisziplinäre, integrale Planung</w:t>
      </w:r>
      <w:r w:rsidRPr="006C4D8C">
        <w:rPr>
          <w:lang w:val="de-AT"/>
        </w:rPr>
        <w:t xml:space="preserve"> gilt wegen der Komplexität der Aufgabe als  Schlüssel zum Energie-effizienten, nachhaltigen Bauen. </w:t>
      </w:r>
    </w:p>
    <w:p w:rsidR="00460D5A" w:rsidRPr="006C4D8C" w:rsidRDefault="00460D5A" w:rsidP="001E08A3">
      <w:pPr>
        <w:spacing w:line="360" w:lineRule="auto"/>
        <w:rPr>
          <w:lang w:val="de-AT"/>
        </w:rPr>
      </w:pPr>
      <w:r w:rsidRPr="006C4D8C">
        <w:rPr>
          <w:lang w:val="de-AT"/>
        </w:rPr>
        <w:t>Jedoch ist die Integrale Planung (IP) mit zweierlei Problemen behaftet:</w:t>
      </w:r>
    </w:p>
    <w:p w:rsidR="00460D5A" w:rsidRPr="006C4D8C" w:rsidRDefault="00460D5A" w:rsidP="001E08A3">
      <w:pPr>
        <w:spacing w:line="360" w:lineRule="auto"/>
        <w:rPr>
          <w:lang w:val="de-AT"/>
        </w:rPr>
      </w:pPr>
      <w:r w:rsidRPr="006C4D8C">
        <w:rPr>
          <w:lang w:val="de-AT"/>
        </w:rPr>
        <w:t xml:space="preserve">Erstens wird die </w:t>
      </w:r>
      <w:r>
        <w:rPr>
          <w:lang w:val="de-AT"/>
        </w:rPr>
        <w:t xml:space="preserve">IP </w:t>
      </w:r>
      <w:r w:rsidRPr="006C4D8C">
        <w:rPr>
          <w:lang w:val="de-AT"/>
        </w:rPr>
        <w:t>zwar oft in der Praxis erwähnt, aber (noch) selten praktiziert, da diesbezüglich im Europäischen Raum noch zu wenig Erfahrung beziehungsweise Know-how vorhanden ist. Zweitens sind die Bauverantwortlichen immer noch nicht bereit</w:t>
      </w:r>
      <w:r>
        <w:rPr>
          <w:lang w:val="de-AT"/>
        </w:rPr>
        <w:t>,</w:t>
      </w:r>
      <w:r w:rsidRPr="006C4D8C">
        <w:rPr>
          <w:lang w:val="de-AT"/>
        </w:rPr>
        <w:t xml:space="preserve"> für die Planung von nachhaltigen Gebäuden höhere Planungskosten bereitzustellen als für die Planung  traditioneller Gebäude, obwohl die „green buildings“ wegen der zunehmenden Komplexität auch viel komplexere Planungsprozesse abverlangen.</w:t>
      </w:r>
    </w:p>
    <w:p w:rsidR="00460D5A" w:rsidRPr="004A2F30" w:rsidRDefault="00460D5A" w:rsidP="001E08A3">
      <w:pPr>
        <w:spacing w:line="360" w:lineRule="auto"/>
        <w:rPr>
          <w:lang w:val="de-AT"/>
        </w:rPr>
      </w:pPr>
      <w:r w:rsidRPr="006C4D8C">
        <w:rPr>
          <w:lang w:val="de-AT"/>
        </w:rPr>
        <w:t xml:space="preserve">Dieses Projekt soll somit erstmalig die </w:t>
      </w:r>
      <w:r w:rsidRPr="00C5435D">
        <w:rPr>
          <w:i/>
          <w:iCs/>
          <w:lang w:val="de-AT"/>
        </w:rPr>
        <w:t>Benefits</w:t>
      </w:r>
      <w:r w:rsidRPr="006C4D8C">
        <w:rPr>
          <w:lang w:val="de-AT"/>
        </w:rPr>
        <w:t xml:space="preserve"> der IP empirisch untersuchen und erfassen, die effizienten Prozesse für IP erarbeiten und eine Bewusstseinsbildung für die Komplexität </w:t>
      </w:r>
      <w:r w:rsidRPr="004A2F30">
        <w:rPr>
          <w:lang w:val="de-AT"/>
        </w:rPr>
        <w:t>des Energie-effizienten Bauens und dessen Planung unter Investoren und Bauherrn schaffen.</w:t>
      </w:r>
    </w:p>
    <w:p w:rsidR="00460D5A" w:rsidRPr="004A2F30" w:rsidRDefault="00460D5A" w:rsidP="001E08A3">
      <w:pPr>
        <w:spacing w:line="360" w:lineRule="auto"/>
        <w:rPr>
          <w:lang w:val="de-AT"/>
        </w:rPr>
      </w:pPr>
      <w:r w:rsidRPr="004A2F30">
        <w:rPr>
          <w:lang w:val="de-AT"/>
        </w:rPr>
        <w:t>Als Projekt-Endergebnis ist ein aus 3 Modulen bestehender Leitfaden für Planer, Investoren und politische Entscheidungsträger angedacht.</w:t>
      </w:r>
    </w:p>
    <w:p w:rsidR="00460D5A" w:rsidRDefault="00460D5A" w:rsidP="00131F4F">
      <w:pPr>
        <w:spacing w:line="360" w:lineRule="auto"/>
        <w:rPr>
          <w:lang w:val="de-AT"/>
        </w:rPr>
      </w:pPr>
    </w:p>
    <w:p w:rsidR="00460D5A" w:rsidRPr="004A2F30" w:rsidRDefault="00460D5A" w:rsidP="00131F4F">
      <w:pPr>
        <w:spacing w:line="360" w:lineRule="auto"/>
        <w:rPr>
          <w:b/>
          <w:bCs/>
          <w:lang w:val="de-AT"/>
        </w:rPr>
      </w:pPr>
      <w:r w:rsidRPr="00282FC3">
        <w:rPr>
          <w:b/>
          <w:bCs/>
          <w:lang w:val="de-AT"/>
        </w:rPr>
        <w:t>Key-Words</w:t>
      </w:r>
      <w:r w:rsidRPr="004A2F30">
        <w:rPr>
          <w:lang w:val="de-AT"/>
        </w:rPr>
        <w:t xml:space="preserve">: </w:t>
      </w:r>
      <w:r w:rsidRPr="00282FC3">
        <w:rPr>
          <w:lang w:val="de-AT"/>
        </w:rPr>
        <w:t>Planungsprozess, Nachhaltiges Bauen, Integrale Planung, Lebenszykluskosten</w:t>
      </w:r>
    </w:p>
    <w:p w:rsidR="00460D5A" w:rsidRPr="004A2F30" w:rsidRDefault="00460D5A" w:rsidP="00131F4F">
      <w:pPr>
        <w:spacing w:line="360" w:lineRule="auto"/>
        <w:rPr>
          <w:b/>
          <w:bCs/>
          <w:lang w:val="de-AT"/>
        </w:rPr>
      </w:pPr>
    </w:p>
    <w:p w:rsidR="00460D5A" w:rsidRPr="004A2F30" w:rsidRDefault="00460D5A" w:rsidP="00131F4F">
      <w:pPr>
        <w:pStyle w:val="Heading1"/>
        <w:numPr>
          <w:ilvl w:val="0"/>
          <w:numId w:val="2"/>
        </w:numPr>
        <w:tabs>
          <w:tab w:val="num" w:pos="567"/>
        </w:tabs>
        <w:spacing w:line="360" w:lineRule="auto"/>
        <w:ind w:left="567" w:hanging="567"/>
        <w:rPr>
          <w:lang w:val="de-AT"/>
        </w:rPr>
      </w:pPr>
      <w:r w:rsidRPr="004A2F30">
        <w:rPr>
          <w:lang w:val="de-AT"/>
        </w:rPr>
        <w:t xml:space="preserve">Einleitung </w:t>
      </w:r>
    </w:p>
    <w:p w:rsidR="00460D5A" w:rsidRDefault="00460D5A" w:rsidP="00131F4F">
      <w:pPr>
        <w:spacing w:line="360" w:lineRule="auto"/>
        <w:rPr>
          <w:lang w:val="de-AT"/>
        </w:rPr>
      </w:pPr>
      <w:r w:rsidRPr="004A2F30">
        <w:rPr>
          <w:lang w:val="de-AT"/>
        </w:rPr>
        <w:t xml:space="preserve">Das vorliegende Paper präsentiert das Forschungsprojekt „Cost-Benefits of Integrated Planning“ (Co_Be). Dieses Projekt wird aus Mitteln des Klima- und Energiefonds gefördert und im Rahmen des Programms „NEUE ENERGIEN 2020“ durchgeführt. </w:t>
      </w:r>
    </w:p>
    <w:p w:rsidR="00460D5A" w:rsidRDefault="00460D5A" w:rsidP="00131F4F">
      <w:pPr>
        <w:spacing w:line="360" w:lineRule="auto"/>
        <w:rPr>
          <w:lang w:val="de-AT"/>
        </w:rPr>
      </w:pPr>
      <w:r w:rsidRPr="004A2F30">
        <w:rPr>
          <w:lang w:val="de-AT"/>
        </w:rPr>
        <w:t xml:space="preserve">Das Projekt entsteht in der interdisziplinären Zusammenarbeit </w:t>
      </w:r>
      <w:r>
        <w:rPr>
          <w:lang w:val="de-AT"/>
        </w:rPr>
        <w:t xml:space="preserve">der TU Wien und Praxis: </w:t>
      </w:r>
    </w:p>
    <w:p w:rsidR="00460D5A" w:rsidRPr="004A2F30" w:rsidRDefault="00460D5A" w:rsidP="001E08A3">
      <w:pPr>
        <w:numPr>
          <w:ilvl w:val="0"/>
          <w:numId w:val="39"/>
        </w:numPr>
        <w:spacing w:line="360" w:lineRule="auto"/>
        <w:rPr>
          <w:b/>
          <w:bCs/>
          <w:lang w:val="de-AT"/>
        </w:rPr>
      </w:pPr>
      <w:r>
        <w:rPr>
          <w:lang w:val="de-AT"/>
        </w:rPr>
        <w:t>Institut</w:t>
      </w:r>
      <w:r w:rsidRPr="004A2F30">
        <w:rPr>
          <w:lang w:val="de-AT"/>
        </w:rPr>
        <w:t xml:space="preserve"> für interdisziplinäres Bauprozessmanagement, Forschungsbereich Industriebau und  Interdisziplinäre Bauplanung, Projektleitung</w:t>
      </w:r>
      <w:r>
        <w:rPr>
          <w:lang w:val="de-AT"/>
        </w:rPr>
        <w:t xml:space="preserve">, Fakultät für </w:t>
      </w:r>
      <w:r w:rsidRPr="001E08A3">
        <w:rPr>
          <w:lang w:val="de-AT"/>
        </w:rPr>
        <w:t xml:space="preserve"> </w:t>
      </w:r>
      <w:r w:rsidRPr="004A2F30">
        <w:rPr>
          <w:lang w:val="de-AT"/>
        </w:rPr>
        <w:t>Bauingenieurwesen</w:t>
      </w:r>
    </w:p>
    <w:p w:rsidR="00460D5A" w:rsidRPr="001E08A3" w:rsidRDefault="00460D5A" w:rsidP="001E08A3">
      <w:pPr>
        <w:numPr>
          <w:ilvl w:val="0"/>
          <w:numId w:val="39"/>
        </w:numPr>
        <w:spacing w:line="360" w:lineRule="auto"/>
        <w:rPr>
          <w:b/>
          <w:bCs/>
          <w:lang w:val="de-AT"/>
        </w:rPr>
      </w:pPr>
      <w:r>
        <w:rPr>
          <w:lang w:val="de-AT"/>
        </w:rPr>
        <w:t>Institut</w:t>
      </w:r>
      <w:r w:rsidRPr="004A2F30">
        <w:rPr>
          <w:lang w:val="de-AT"/>
        </w:rPr>
        <w:t xml:space="preserve"> für Städtebau, Landschaftsarchitektur und Entwerfen, Fachbereich Proj</w:t>
      </w:r>
      <w:r>
        <w:rPr>
          <w:lang w:val="de-AT"/>
        </w:rPr>
        <w:t>ektentwicklung und – management, Fakultät für Architektur und Raumplanung</w:t>
      </w:r>
    </w:p>
    <w:p w:rsidR="00460D5A" w:rsidRPr="004A2F30" w:rsidRDefault="00460D5A" w:rsidP="001E08A3">
      <w:pPr>
        <w:numPr>
          <w:ilvl w:val="0"/>
          <w:numId w:val="39"/>
        </w:numPr>
        <w:spacing w:line="360" w:lineRule="auto"/>
        <w:rPr>
          <w:lang w:val="de-AT"/>
        </w:rPr>
      </w:pPr>
      <w:r w:rsidRPr="004A2F30">
        <w:rPr>
          <w:lang w:val="de-AT"/>
        </w:rPr>
        <w:t>ATP Architekten Ingenieure Planungs- und Beteiligungs AG.</w:t>
      </w:r>
    </w:p>
    <w:p w:rsidR="00460D5A" w:rsidRPr="004A2F30" w:rsidRDefault="00460D5A" w:rsidP="00131F4F">
      <w:pPr>
        <w:spacing w:line="360" w:lineRule="auto"/>
        <w:rPr>
          <w:lang w:val="de-AT"/>
        </w:rPr>
      </w:pPr>
    </w:p>
    <w:p w:rsidR="00460D5A" w:rsidRPr="004A2F30" w:rsidRDefault="00460D5A" w:rsidP="00131F4F">
      <w:pPr>
        <w:pStyle w:val="Heading1"/>
        <w:numPr>
          <w:ilvl w:val="0"/>
          <w:numId w:val="2"/>
        </w:numPr>
        <w:tabs>
          <w:tab w:val="num" w:pos="567"/>
        </w:tabs>
        <w:spacing w:line="360" w:lineRule="auto"/>
        <w:ind w:left="567" w:hanging="567"/>
        <w:rPr>
          <w:lang w:val="de-AT"/>
        </w:rPr>
      </w:pPr>
      <w:r w:rsidRPr="004A2F30">
        <w:rPr>
          <w:lang w:val="de-AT"/>
        </w:rPr>
        <w:t xml:space="preserve">Problemstellung </w:t>
      </w:r>
    </w:p>
    <w:p w:rsidR="00460D5A" w:rsidRPr="004A2F30" w:rsidRDefault="00460D5A" w:rsidP="00131F4F">
      <w:pPr>
        <w:spacing w:line="360" w:lineRule="auto"/>
        <w:rPr>
          <w:lang w:val="de-AT"/>
        </w:rPr>
      </w:pPr>
      <w:r w:rsidRPr="004A2F30">
        <w:rPr>
          <w:lang w:val="de-AT"/>
        </w:rPr>
        <w:t>Nachhaltiges Planen und Bauen gehört zu den größten Herausforderungen unserer Zeit – in der EU entfallen 40% des Energieverbrauchs auf das Herstellen und vor allem Betreiben von Gebäuden (Schwarz, 2007). Die Klimaschutz-Politik der EU sieht in der Lösung der Energie-Effizienz- und sogar Energie-Produktions-Problematik für Gebäude die Schlüsselrolle: „Buildings as Power Plants“. (Da Graca Carvalho, 2009)</w:t>
      </w:r>
    </w:p>
    <w:p w:rsidR="00460D5A" w:rsidRPr="004A2F30" w:rsidRDefault="00460D5A" w:rsidP="00131F4F">
      <w:pPr>
        <w:spacing w:line="360" w:lineRule="auto"/>
        <w:rPr>
          <w:lang w:val="de-AT"/>
        </w:rPr>
      </w:pPr>
      <w:r w:rsidRPr="004A2F30">
        <w:rPr>
          <w:lang w:val="de-AT"/>
        </w:rPr>
        <w:t xml:space="preserve">Die s.g. „nachhaltigen Gebäude“, oft auch „Green Buildings“ reflektieren das ausgewogene Verhältnis der Befriedigung der ökonomischen (Minimierung der Lebenszyklus-Kosten und Optimierung der Erträge), ökologischen (Minimierung des Energieverbrauchs und Emissionen)  und sozialen (Gerechtigkeit, Befriedigung der unterschiedlichen Bedürfnisse) Aspekte.  Die Maßnahmen zur Sicherung der Nachhaltigkeit sind in Folge des Klimawandels und nicht zuletzt auch der Wirtschaftskrise dringend fällig, die Umsetzung aber wird durch einige essentielle Probleme wesentlich erschwert. </w:t>
      </w:r>
    </w:p>
    <w:p w:rsidR="00460D5A" w:rsidRDefault="00460D5A" w:rsidP="00131F4F">
      <w:pPr>
        <w:spacing w:line="360" w:lineRule="auto"/>
        <w:rPr>
          <w:lang w:val="de-AT"/>
        </w:rPr>
      </w:pPr>
      <w:r w:rsidRPr="004A2F30">
        <w:rPr>
          <w:lang w:val="de-AT"/>
        </w:rPr>
        <w:t xml:space="preserve">An erster Stelle ist der längst überfällige Wechsel vom traditionellen, linearen Planungsprozesses hin zu einer integralen Planungspraxis zu nennen.   </w:t>
      </w:r>
    </w:p>
    <w:p w:rsidR="00460D5A" w:rsidRPr="004A2F30" w:rsidRDefault="00460D5A" w:rsidP="00131F4F">
      <w:pPr>
        <w:spacing w:line="360" w:lineRule="auto"/>
        <w:rPr>
          <w:lang w:val="de-AT"/>
        </w:rPr>
      </w:pPr>
      <w:r w:rsidRPr="004A2F30">
        <w:rPr>
          <w:lang w:val="de-AT"/>
        </w:rPr>
        <w:t>Der lebenszyklusorientierte</w:t>
      </w:r>
      <w:r>
        <w:rPr>
          <w:lang w:val="de-AT"/>
        </w:rPr>
        <w:t>, integrale</w:t>
      </w:r>
      <w:r w:rsidRPr="004A2F30">
        <w:rPr>
          <w:lang w:val="de-AT"/>
        </w:rPr>
        <w:t xml:space="preserve"> Planungsprozess, der die simultane Mitwirkung der diversen Disziplinen (Architektur, Tragwerksplanung, Haustechnik, Facility- und Energie-Management) schon vom Vorentwurf bis hin zur Abbruchphase voraussetzt, ist für eine nachhaltige Architektur entscheidend</w:t>
      </w:r>
      <w:r w:rsidRPr="004A2F30">
        <w:rPr>
          <w:rFonts w:ascii="Verdana" w:hAnsi="Verdana" w:cs="Verdana"/>
          <w:lang w:val="de-AT"/>
        </w:rPr>
        <w:t xml:space="preserve">. </w:t>
      </w:r>
      <w:r w:rsidRPr="004A2F30">
        <w:rPr>
          <w:lang w:val="de-AT"/>
        </w:rPr>
        <w:t>(Mendel, 2009)</w:t>
      </w:r>
    </w:p>
    <w:p w:rsidR="00460D5A" w:rsidRPr="006C4D8C" w:rsidRDefault="00460D5A" w:rsidP="00131F4F">
      <w:pPr>
        <w:spacing w:line="360" w:lineRule="auto"/>
        <w:rPr>
          <w:lang w:val="de-AT"/>
        </w:rPr>
      </w:pPr>
      <w:r w:rsidRPr="004A2F30">
        <w:rPr>
          <w:lang w:val="de-AT"/>
        </w:rPr>
        <w:t xml:space="preserve">Interdisziplinäre Planung </w:t>
      </w:r>
      <w:r>
        <w:rPr>
          <w:lang w:val="de-AT"/>
        </w:rPr>
        <w:t xml:space="preserve">(IP) </w:t>
      </w:r>
      <w:r w:rsidRPr="004A2F30">
        <w:rPr>
          <w:lang w:val="de-AT"/>
        </w:rPr>
        <w:t>verlangt dank der Komplexität der Gebäude-Konstruktion und Technologie eine frühzeitige Simulation von Energie, Lebenszykluskosten und Lebenszyklusanalyse sowie weitere zusätzliche Planungsleistungen, welche jedoch kostenintensiver sind als die traditionelle, konsekutive Planung. Zusätzliche Prozesse wie eine partizipative Planung, welche alle Planungsbeteiligten (Benutzer, Nachbarn, Gemeinde</w:t>
      </w:r>
      <w:r>
        <w:rPr>
          <w:lang w:val="de-AT"/>
        </w:rPr>
        <w:t>) mit einbezieht, sowie</w:t>
      </w:r>
      <w:r w:rsidRPr="006C4D8C">
        <w:rPr>
          <w:lang w:val="de-AT"/>
        </w:rPr>
        <w:t xml:space="preserve"> </w:t>
      </w:r>
      <w:r>
        <w:rPr>
          <w:lang w:val="de-AT"/>
        </w:rPr>
        <w:t>die Zertifizierung von Gebäuden</w:t>
      </w:r>
      <w:r w:rsidRPr="006C4D8C">
        <w:rPr>
          <w:lang w:val="de-AT"/>
        </w:rPr>
        <w:t xml:space="preserve"> tragen wesentlich zur Steigeru</w:t>
      </w:r>
      <w:r>
        <w:rPr>
          <w:lang w:val="de-AT"/>
        </w:rPr>
        <w:t>ng der lebenszyklischen Gebäude-</w:t>
      </w:r>
      <w:r w:rsidRPr="006C4D8C">
        <w:rPr>
          <w:lang w:val="de-AT"/>
        </w:rPr>
        <w:t xml:space="preserve">Qualität bei, </w:t>
      </w:r>
      <w:r>
        <w:rPr>
          <w:lang w:val="de-AT"/>
        </w:rPr>
        <w:t xml:space="preserve">bedeuten </w:t>
      </w:r>
      <w:r w:rsidRPr="006C4D8C">
        <w:rPr>
          <w:lang w:val="de-AT"/>
        </w:rPr>
        <w:t>aber auch gleichzeitig zur Verzögerung/Verteuerung des Planungsprozesses</w:t>
      </w:r>
      <w:r>
        <w:rPr>
          <w:lang w:val="de-AT"/>
        </w:rPr>
        <w:t>.</w:t>
      </w:r>
    </w:p>
    <w:p w:rsidR="00460D5A" w:rsidRPr="006C4D8C" w:rsidRDefault="00460D5A" w:rsidP="00131F4F">
      <w:pPr>
        <w:spacing w:line="360" w:lineRule="auto"/>
        <w:rPr>
          <w:lang w:val="de-AT"/>
        </w:rPr>
      </w:pPr>
      <w:r w:rsidRPr="006C4D8C">
        <w:rPr>
          <w:lang w:val="de-AT"/>
        </w:rPr>
        <w:t>Die Investoren und Bauherr</w:t>
      </w:r>
      <w:r>
        <w:rPr>
          <w:lang w:val="de-AT"/>
        </w:rPr>
        <w:t>e</w:t>
      </w:r>
      <w:r w:rsidRPr="006C4D8C">
        <w:rPr>
          <w:lang w:val="de-AT"/>
        </w:rPr>
        <w:t>n verlangen zunehme</w:t>
      </w:r>
      <w:r>
        <w:rPr>
          <w:lang w:val="de-AT"/>
        </w:rPr>
        <w:t xml:space="preserve">nd nach „Nachhaltigen Gebäude“, </w:t>
      </w:r>
      <w:r w:rsidRPr="006C4D8C">
        <w:rPr>
          <w:lang w:val="de-AT"/>
        </w:rPr>
        <w:t>sind aber selten bereit</w:t>
      </w:r>
      <w:r>
        <w:rPr>
          <w:lang w:val="de-AT"/>
        </w:rPr>
        <w:t>,</w:t>
      </w:r>
      <w:r w:rsidRPr="006C4D8C">
        <w:rPr>
          <w:lang w:val="de-AT"/>
        </w:rPr>
        <w:t xml:space="preserve"> höhere Planungshonorare als für die Herstellung der konventionellen Gebäude zu </w:t>
      </w:r>
      <w:r>
        <w:rPr>
          <w:lang w:val="de-AT"/>
        </w:rPr>
        <w:t xml:space="preserve">zahlen; dies trotz der Tatsache, </w:t>
      </w:r>
      <w:r w:rsidRPr="006C4D8C">
        <w:rPr>
          <w:lang w:val="de-AT"/>
        </w:rPr>
        <w:t>dass die Planungspr</w:t>
      </w:r>
      <w:r>
        <w:rPr>
          <w:lang w:val="de-AT"/>
        </w:rPr>
        <w:t>ozesse für nachhaltige Gebäude Z</w:t>
      </w:r>
      <w:r w:rsidRPr="006C4D8C">
        <w:rPr>
          <w:lang w:val="de-AT"/>
        </w:rPr>
        <w:t xml:space="preserve">eit- und </w:t>
      </w:r>
      <w:r>
        <w:rPr>
          <w:lang w:val="de-AT"/>
        </w:rPr>
        <w:t>Arbeitsintensiver sind, wenn</w:t>
      </w:r>
      <w:r w:rsidRPr="006C4D8C">
        <w:rPr>
          <w:lang w:val="de-AT"/>
        </w:rPr>
        <w:t xml:space="preserve">gleich </w:t>
      </w:r>
      <w:r>
        <w:rPr>
          <w:lang w:val="de-AT"/>
        </w:rPr>
        <w:t>sie für Optimierung und sogar Minimierung der Lebenszykluskosten wesentlich sind</w:t>
      </w:r>
      <w:r w:rsidRPr="006C4D8C">
        <w:rPr>
          <w:lang w:val="de-AT"/>
        </w:rPr>
        <w:t>.</w:t>
      </w:r>
    </w:p>
    <w:p w:rsidR="00460D5A" w:rsidRDefault="00460D5A" w:rsidP="00131F4F">
      <w:pPr>
        <w:spacing w:line="360" w:lineRule="auto"/>
        <w:rPr>
          <w:lang w:val="de-AT"/>
        </w:rPr>
      </w:pPr>
      <w:r>
        <w:rPr>
          <w:lang w:val="de-AT"/>
        </w:rPr>
        <w:t>Über die</w:t>
      </w:r>
      <w:r w:rsidRPr="006C4D8C">
        <w:rPr>
          <w:lang w:val="de-AT"/>
        </w:rPr>
        <w:t xml:space="preserve"> Bedeutung der Integralen Planung wurde bereits sehr viel gesprochen und geschrieben, jedoch ist diese in der Praxis selten erwünscht oder praktiziert.</w:t>
      </w:r>
      <w:r>
        <w:rPr>
          <w:lang w:val="de-AT"/>
        </w:rPr>
        <w:t xml:space="preserve"> </w:t>
      </w:r>
      <w:r w:rsidRPr="006C4D8C">
        <w:rPr>
          <w:lang w:val="de-AT"/>
        </w:rPr>
        <w:t xml:space="preserve">Ein empirisches Wissen über </w:t>
      </w:r>
      <w:r>
        <w:rPr>
          <w:lang w:val="de-AT"/>
        </w:rPr>
        <w:t xml:space="preserve">die </w:t>
      </w:r>
      <w:r w:rsidRPr="006C4D8C">
        <w:rPr>
          <w:lang w:val="de-AT"/>
        </w:rPr>
        <w:t>Methodik der effizienten integralen und/oder interdisziplinären Planung ist kaum vorhanden. Dieses Konzept verlangt nach einer gut organisierten Kommunikation der zahlreichen Pla</w:t>
      </w:r>
      <w:r>
        <w:rPr>
          <w:lang w:val="de-AT"/>
        </w:rPr>
        <w:t xml:space="preserve">nungsexperten, welche alle ein </w:t>
      </w:r>
      <w:r w:rsidRPr="006C4D8C">
        <w:rPr>
          <w:lang w:val="de-AT"/>
        </w:rPr>
        <w:t xml:space="preserve">gemeinsames Ziel </w:t>
      </w:r>
      <w:r>
        <w:rPr>
          <w:lang w:val="de-AT"/>
        </w:rPr>
        <w:t xml:space="preserve">der Nachhaltigkeit </w:t>
      </w:r>
      <w:r w:rsidRPr="006C4D8C">
        <w:rPr>
          <w:lang w:val="de-AT"/>
        </w:rPr>
        <w:t>verfolgen. Eine präzise D</w:t>
      </w:r>
      <w:r>
        <w:rPr>
          <w:lang w:val="de-AT"/>
        </w:rPr>
        <w:t>efinition der Planungsziele – s</w:t>
      </w:r>
      <w:r w:rsidRPr="006C4D8C">
        <w:rPr>
          <w:lang w:val="de-AT"/>
        </w:rPr>
        <w:t>e</w:t>
      </w:r>
      <w:r>
        <w:rPr>
          <w:lang w:val="de-AT"/>
        </w:rPr>
        <w:t>i</w:t>
      </w:r>
      <w:r w:rsidRPr="006C4D8C">
        <w:rPr>
          <w:lang w:val="de-AT"/>
        </w:rPr>
        <w:t xml:space="preserve"> es als Quantitäten oder Qualitäten </w:t>
      </w:r>
      <w:r>
        <w:rPr>
          <w:lang w:val="de-AT"/>
        </w:rPr>
        <w:t xml:space="preserve">noch </w:t>
      </w:r>
      <w:r w:rsidRPr="006C4D8C">
        <w:rPr>
          <w:lang w:val="de-AT"/>
        </w:rPr>
        <w:t>vor Entstehung des Vorentwurfs</w:t>
      </w:r>
      <w:r>
        <w:rPr>
          <w:lang w:val="de-AT"/>
        </w:rPr>
        <w:t>,</w:t>
      </w:r>
      <w:r w:rsidRPr="006C4D8C">
        <w:rPr>
          <w:lang w:val="de-AT"/>
        </w:rPr>
        <w:t xml:space="preserve"> dient als Basis für </w:t>
      </w:r>
      <w:r>
        <w:rPr>
          <w:lang w:val="de-AT"/>
        </w:rPr>
        <w:t xml:space="preserve">die </w:t>
      </w:r>
      <w:r w:rsidRPr="006C4D8C">
        <w:rPr>
          <w:lang w:val="de-AT"/>
        </w:rPr>
        <w:t>Erreichung der erwünschten</w:t>
      </w:r>
      <w:r>
        <w:rPr>
          <w:lang w:val="de-AT"/>
        </w:rPr>
        <w:t>,</w:t>
      </w:r>
      <w:r w:rsidRPr="006C4D8C">
        <w:rPr>
          <w:lang w:val="de-AT"/>
        </w:rPr>
        <w:t xml:space="preserve"> optimalen Ge</w:t>
      </w:r>
      <w:r>
        <w:rPr>
          <w:lang w:val="de-AT"/>
        </w:rPr>
        <w:t>bäudequalität. Auf diese Art wird</w:t>
      </w:r>
      <w:r w:rsidRPr="006C4D8C">
        <w:rPr>
          <w:lang w:val="de-AT"/>
        </w:rPr>
        <w:t xml:space="preserve"> die </w:t>
      </w:r>
      <w:r>
        <w:rPr>
          <w:lang w:val="de-AT"/>
        </w:rPr>
        <w:t>Nachhaltigkeit</w:t>
      </w:r>
      <w:r w:rsidRPr="006C4D8C">
        <w:rPr>
          <w:lang w:val="de-AT"/>
        </w:rPr>
        <w:t xml:space="preserve"> </w:t>
      </w:r>
      <w:r>
        <w:rPr>
          <w:lang w:val="de-AT"/>
        </w:rPr>
        <w:t xml:space="preserve">an Stelle eines Add-on Values zur </w:t>
      </w:r>
      <w:r w:rsidRPr="006C4D8C">
        <w:rPr>
          <w:lang w:val="de-AT"/>
        </w:rPr>
        <w:t>inhärente</w:t>
      </w:r>
      <w:r>
        <w:rPr>
          <w:lang w:val="de-AT"/>
        </w:rPr>
        <w:t>n</w:t>
      </w:r>
      <w:r w:rsidRPr="006C4D8C">
        <w:rPr>
          <w:lang w:val="de-AT"/>
        </w:rPr>
        <w:t xml:space="preserve"> Qualität des Geb</w:t>
      </w:r>
      <w:r>
        <w:rPr>
          <w:lang w:val="de-AT"/>
        </w:rPr>
        <w:t>äudes.</w:t>
      </w:r>
    </w:p>
    <w:p w:rsidR="00460D5A" w:rsidRPr="006C4D8C" w:rsidRDefault="00460D5A" w:rsidP="00131F4F">
      <w:pPr>
        <w:spacing w:line="360" w:lineRule="auto"/>
        <w:rPr>
          <w:lang w:val="de-AT"/>
        </w:rPr>
      </w:pPr>
    </w:p>
    <w:p w:rsidR="00460D5A" w:rsidRPr="006C4D8C" w:rsidRDefault="00460D5A" w:rsidP="00255561">
      <w:pPr>
        <w:pStyle w:val="Heading1"/>
        <w:numPr>
          <w:ilvl w:val="0"/>
          <w:numId w:val="2"/>
        </w:numPr>
        <w:tabs>
          <w:tab w:val="num" w:pos="567"/>
        </w:tabs>
        <w:spacing w:line="360" w:lineRule="auto"/>
        <w:ind w:left="567" w:hanging="567"/>
        <w:rPr>
          <w:lang w:val="de-AT"/>
        </w:rPr>
      </w:pPr>
      <w:r>
        <w:rPr>
          <w:lang w:val="de-AT"/>
        </w:rPr>
        <w:t>Wissensstand</w:t>
      </w:r>
    </w:p>
    <w:p w:rsidR="00460D5A" w:rsidRDefault="00460D5A" w:rsidP="00131F4F">
      <w:pPr>
        <w:spacing w:line="360" w:lineRule="auto"/>
        <w:rPr>
          <w:lang w:val="de-AT"/>
        </w:rPr>
      </w:pPr>
      <w:r>
        <w:rPr>
          <w:lang w:val="de-AT"/>
        </w:rPr>
        <w:t>Die</w:t>
      </w:r>
      <w:r w:rsidRPr="00C974B2">
        <w:rPr>
          <w:lang w:val="de-AT"/>
        </w:rPr>
        <w:t xml:space="preserve"> Herstellung der Gebäu</w:t>
      </w:r>
      <w:r>
        <w:rPr>
          <w:lang w:val="de-AT"/>
        </w:rPr>
        <w:t xml:space="preserve">de (Planung und Bau) verursacht </w:t>
      </w:r>
      <w:r w:rsidRPr="00C974B2">
        <w:rPr>
          <w:lang w:val="de-AT"/>
        </w:rPr>
        <w:t>20% der gesamten Lebenszykluskosten. Die folgenden 80% werden innerhalb der Betriebsphase akkumuliert.</w:t>
      </w:r>
      <w:r>
        <w:rPr>
          <w:lang w:val="de-AT"/>
        </w:rPr>
        <w:t xml:space="preserve"> </w:t>
      </w:r>
      <w:r w:rsidRPr="008D65E3">
        <w:rPr>
          <w:lang w:val="de-AT"/>
        </w:rPr>
        <w:t>(Das Land Steiermark, 2002)</w:t>
      </w:r>
      <w:r>
        <w:rPr>
          <w:lang w:val="de-AT"/>
        </w:rPr>
        <w:t xml:space="preserve">  </w:t>
      </w:r>
      <w:r w:rsidRPr="00C974B2">
        <w:rPr>
          <w:lang w:val="de-AT"/>
        </w:rPr>
        <w:t xml:space="preserve">Die eigentlichen Planungskosten/Honorare werden mit 10-15% </w:t>
      </w:r>
      <w:r>
        <w:rPr>
          <w:lang w:val="de-AT"/>
        </w:rPr>
        <w:t>(HOAI 2010)</w:t>
      </w:r>
      <w:r w:rsidRPr="00131F4F">
        <w:rPr>
          <w:lang w:val="de-AT"/>
        </w:rPr>
        <w:t xml:space="preserve"> </w:t>
      </w:r>
      <w:r>
        <w:rPr>
          <w:lang w:val="de-AT"/>
        </w:rPr>
        <w:t xml:space="preserve"> </w:t>
      </w:r>
      <w:r w:rsidRPr="00C974B2">
        <w:rPr>
          <w:lang w:val="de-AT"/>
        </w:rPr>
        <w:t>der Bauwerkskosten</w:t>
      </w:r>
      <w:r>
        <w:rPr>
          <w:lang w:val="de-AT"/>
        </w:rPr>
        <w:t xml:space="preserve"> (ÖNORM B1801-1) definiert, </w:t>
      </w:r>
      <w:r w:rsidRPr="00C974B2">
        <w:rPr>
          <w:lang w:val="de-AT"/>
        </w:rPr>
        <w:t>was 2-3% der gesamten Lebenszykluskosten beträgt.</w:t>
      </w:r>
      <w:r>
        <w:rPr>
          <w:lang w:val="de-AT"/>
        </w:rPr>
        <w:t xml:space="preserve"> </w:t>
      </w:r>
      <w:r w:rsidRPr="00C974B2">
        <w:rPr>
          <w:lang w:val="de-AT"/>
        </w:rPr>
        <w:t xml:space="preserve">Folglich heißt es, </w:t>
      </w:r>
      <w:r>
        <w:rPr>
          <w:lang w:val="de-AT"/>
        </w:rPr>
        <w:t xml:space="preserve">dass </w:t>
      </w:r>
      <w:r w:rsidRPr="00C974B2">
        <w:rPr>
          <w:lang w:val="de-AT"/>
        </w:rPr>
        <w:t xml:space="preserve">die 3% der Planungskosten im Wesentlichen die restlichen während des Lebenszyklus </w:t>
      </w:r>
      <w:r>
        <w:rPr>
          <w:lang w:val="de-AT"/>
        </w:rPr>
        <w:t xml:space="preserve">anfallenden </w:t>
      </w:r>
      <w:r w:rsidRPr="00C974B2">
        <w:rPr>
          <w:lang w:val="de-AT"/>
        </w:rPr>
        <w:t>97% der Folgekosten der Gebäude beeinflussen.</w:t>
      </w:r>
      <w:r>
        <w:rPr>
          <w:lang w:val="de-AT"/>
        </w:rPr>
        <w:t xml:space="preserve"> In diesem Zusammenhang ist unbedingt</w:t>
      </w:r>
      <w:r w:rsidRPr="00C974B2">
        <w:rPr>
          <w:lang w:val="de-AT"/>
        </w:rPr>
        <w:t xml:space="preserve"> zu betonen, dass der größte Einfluss und Steuerung der zukünftigen Kosten</w:t>
      </w:r>
      <w:r>
        <w:rPr>
          <w:lang w:val="de-AT"/>
        </w:rPr>
        <w:t>entwicklung</w:t>
      </w:r>
      <w:r w:rsidRPr="00C974B2">
        <w:rPr>
          <w:lang w:val="de-AT"/>
        </w:rPr>
        <w:t xml:space="preserve"> </w:t>
      </w:r>
      <w:r>
        <w:rPr>
          <w:lang w:val="de-AT"/>
        </w:rPr>
        <w:t>wie auch der</w:t>
      </w:r>
      <w:r w:rsidRPr="00C974B2">
        <w:rPr>
          <w:lang w:val="de-AT"/>
        </w:rPr>
        <w:t xml:space="preserve"> Gebäudequalität am Pla</w:t>
      </w:r>
      <w:r>
        <w:rPr>
          <w:lang w:val="de-AT"/>
        </w:rPr>
        <w:t>nungsanfang möglich ist; mit der</w:t>
      </w:r>
      <w:r w:rsidRPr="00C974B2">
        <w:rPr>
          <w:lang w:val="de-AT"/>
        </w:rPr>
        <w:t xml:space="preserve"> </w:t>
      </w:r>
      <w:r>
        <w:rPr>
          <w:lang w:val="de-AT"/>
        </w:rPr>
        <w:t>fortschreitenden</w:t>
      </w:r>
      <w:r w:rsidRPr="00C974B2">
        <w:rPr>
          <w:lang w:val="de-AT"/>
        </w:rPr>
        <w:t xml:space="preserve"> Planung werden die Optimierungsmöglichkeiten </w:t>
      </w:r>
      <w:r>
        <w:rPr>
          <w:lang w:val="de-AT"/>
        </w:rPr>
        <w:t>zunehmend geringer</w:t>
      </w:r>
      <w:r w:rsidRPr="00C974B2">
        <w:rPr>
          <w:lang w:val="de-AT"/>
        </w:rPr>
        <w:t xml:space="preserve"> und teurer.</w:t>
      </w:r>
      <w:r>
        <w:rPr>
          <w:lang w:val="de-AT"/>
        </w:rPr>
        <w:t xml:space="preserve"> </w:t>
      </w:r>
    </w:p>
    <w:p w:rsidR="00460D5A" w:rsidRPr="00C974B2" w:rsidRDefault="00460D5A" w:rsidP="00255561">
      <w:pPr>
        <w:spacing w:line="360" w:lineRule="auto"/>
        <w:rPr>
          <w:lang w:val="de-AT"/>
        </w:rPr>
      </w:pPr>
      <w:r w:rsidRPr="003645C0">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kostenbeeinflussung" style="width:340.5pt;height:217.5pt;visibility:visible">
            <v:imagedata r:id="rId7" o:title=""/>
          </v:shape>
        </w:pict>
      </w:r>
    </w:p>
    <w:p w:rsidR="00460D5A" w:rsidRPr="00A54DD8" w:rsidRDefault="00460D5A" w:rsidP="00255561">
      <w:pPr>
        <w:spacing w:line="360" w:lineRule="auto"/>
        <w:rPr>
          <w:sz w:val="20"/>
          <w:szCs w:val="20"/>
          <w:lang w:val="de-AT"/>
        </w:rPr>
      </w:pPr>
      <w:r w:rsidRPr="00B35CA3">
        <w:rPr>
          <w:sz w:val="20"/>
          <w:szCs w:val="20"/>
          <w:lang w:val="de-AT"/>
        </w:rPr>
        <w:t>Abb. 2: Kostenbeei</w:t>
      </w:r>
      <w:r>
        <w:rPr>
          <w:sz w:val="20"/>
          <w:szCs w:val="20"/>
          <w:lang w:val="de-AT"/>
        </w:rPr>
        <w:t>n</w:t>
      </w:r>
      <w:r w:rsidRPr="00B35CA3">
        <w:rPr>
          <w:sz w:val="20"/>
          <w:szCs w:val="20"/>
          <w:lang w:val="de-AT"/>
        </w:rPr>
        <w:t>flussung</w:t>
      </w:r>
      <w:r>
        <w:rPr>
          <w:sz w:val="20"/>
          <w:szCs w:val="20"/>
          <w:lang w:val="de-AT"/>
        </w:rPr>
        <w:t>s</w:t>
      </w:r>
      <w:r w:rsidRPr="00B35CA3">
        <w:rPr>
          <w:sz w:val="20"/>
          <w:szCs w:val="20"/>
          <w:lang w:val="de-AT"/>
        </w:rPr>
        <w:t>-Diagramm über Projektverlauf</w:t>
      </w:r>
      <w:r>
        <w:rPr>
          <w:sz w:val="20"/>
          <w:szCs w:val="20"/>
          <w:lang w:val="de-AT"/>
        </w:rPr>
        <w:t xml:space="preserve"> </w:t>
      </w:r>
      <w:r w:rsidRPr="00B35CA3">
        <w:rPr>
          <w:sz w:val="20"/>
          <w:szCs w:val="20"/>
          <w:lang w:val="de-AT"/>
        </w:rPr>
        <w:t>(</w:t>
      </w:r>
      <w:r w:rsidRPr="008D65E3">
        <w:rPr>
          <w:sz w:val="20"/>
          <w:szCs w:val="20"/>
          <w:lang w:val="de-AT"/>
        </w:rPr>
        <w:t>Achammer, 2007)</w:t>
      </w:r>
    </w:p>
    <w:p w:rsidR="00460D5A" w:rsidRDefault="00460D5A" w:rsidP="00131F4F">
      <w:pPr>
        <w:spacing w:line="360" w:lineRule="auto"/>
        <w:rPr>
          <w:lang w:val="de-AT"/>
        </w:rPr>
      </w:pPr>
      <w:r>
        <w:rPr>
          <w:lang w:val="de-AT"/>
        </w:rPr>
        <w:t>Da gerade</w:t>
      </w:r>
      <w:r w:rsidRPr="00C974B2">
        <w:rPr>
          <w:lang w:val="de-AT"/>
        </w:rPr>
        <w:t xml:space="preserve"> frühe Entscheidungen </w:t>
      </w:r>
      <w:r>
        <w:rPr>
          <w:lang w:val="de-AT"/>
        </w:rPr>
        <w:t>die zukünftige Gebäude-P</w:t>
      </w:r>
      <w:r w:rsidRPr="00C974B2">
        <w:rPr>
          <w:lang w:val="de-AT"/>
        </w:rPr>
        <w:t>erformance bestimmen</w:t>
      </w:r>
      <w:r>
        <w:rPr>
          <w:lang w:val="de-AT"/>
        </w:rPr>
        <w:t xml:space="preserve">, spielen diese eine </w:t>
      </w:r>
      <w:r w:rsidRPr="00C974B2">
        <w:rPr>
          <w:lang w:val="de-AT"/>
        </w:rPr>
        <w:t>wesentliche</w:t>
      </w:r>
      <w:r>
        <w:rPr>
          <w:lang w:val="de-AT"/>
        </w:rPr>
        <w:t xml:space="preserve"> Rolle im Planungsprozess</w:t>
      </w:r>
      <w:r w:rsidRPr="00C974B2">
        <w:rPr>
          <w:lang w:val="de-AT"/>
        </w:rPr>
        <w:t>: Lebenszykluskosten, behagliche</w:t>
      </w:r>
      <w:r>
        <w:rPr>
          <w:lang w:val="de-AT"/>
        </w:rPr>
        <w:t>s</w:t>
      </w:r>
      <w:r w:rsidRPr="00C974B2">
        <w:rPr>
          <w:lang w:val="de-AT"/>
        </w:rPr>
        <w:t xml:space="preserve"> Innenklima und funktionale Flexibilität.</w:t>
      </w:r>
      <w:r w:rsidRPr="00D569E6">
        <w:rPr>
          <w:lang w:val="de-AT"/>
        </w:rPr>
        <w:t xml:space="preserve"> </w:t>
      </w:r>
      <w:r w:rsidRPr="00C974B2">
        <w:rPr>
          <w:lang w:val="de-AT"/>
        </w:rPr>
        <w:t>Spätestens hier wird klar, dass der komplex</w:t>
      </w:r>
      <w:r>
        <w:rPr>
          <w:lang w:val="de-AT"/>
        </w:rPr>
        <w:t>e Planungsprozess mit dem Anteil</w:t>
      </w:r>
      <w:r w:rsidRPr="00C974B2">
        <w:rPr>
          <w:lang w:val="de-AT"/>
        </w:rPr>
        <w:t xml:space="preserve"> in</w:t>
      </w:r>
      <w:r>
        <w:rPr>
          <w:lang w:val="de-AT"/>
        </w:rPr>
        <w:t xml:space="preserve"> den</w:t>
      </w:r>
      <w:r w:rsidRPr="00C974B2">
        <w:rPr>
          <w:lang w:val="de-AT"/>
        </w:rPr>
        <w:t xml:space="preserve"> Gesamtlebenszykluskosten von 3% ein</w:t>
      </w:r>
      <w:r>
        <w:rPr>
          <w:lang w:val="de-AT"/>
        </w:rPr>
        <w:t>fach nicht die optimale Gebäude-P</w:t>
      </w:r>
      <w:r w:rsidRPr="00C974B2">
        <w:rPr>
          <w:lang w:val="de-AT"/>
        </w:rPr>
        <w:t>erformance gewährleisten kann</w:t>
      </w:r>
      <w:r>
        <w:rPr>
          <w:lang w:val="de-AT"/>
        </w:rPr>
        <w:t>, es sei denn, die zusätzlichen Leistungen werden auf</w:t>
      </w:r>
      <w:r w:rsidRPr="00C974B2">
        <w:rPr>
          <w:lang w:val="de-AT"/>
        </w:rPr>
        <w:t xml:space="preserve"> Kosten der Planer </w:t>
      </w:r>
      <w:r>
        <w:rPr>
          <w:lang w:val="de-AT"/>
        </w:rPr>
        <w:t xml:space="preserve">und damit zu Lasten der Planungsqualität </w:t>
      </w:r>
      <w:r w:rsidRPr="00C974B2">
        <w:rPr>
          <w:lang w:val="de-AT"/>
        </w:rPr>
        <w:t>ausgetragen.</w:t>
      </w:r>
    </w:p>
    <w:p w:rsidR="00460D5A" w:rsidRPr="00C974B2" w:rsidRDefault="00460D5A" w:rsidP="00E93C3E">
      <w:pPr>
        <w:spacing w:line="360" w:lineRule="auto"/>
        <w:rPr>
          <w:lang w:val="de-AT"/>
        </w:rPr>
      </w:pPr>
      <w:r w:rsidRPr="003645C0">
        <w:rPr>
          <w:noProof/>
          <w:lang w:val="de-DE" w:eastAsia="de-DE"/>
        </w:rPr>
        <w:pict>
          <v:shape id="Grafik 7" o:spid="_x0000_i1026" type="#_x0000_t75" alt="konv-eff.jpg" style="width:339pt;height:171pt;visibility:visible">
            <v:imagedata r:id="rId8" o:title=""/>
          </v:shape>
        </w:pict>
      </w:r>
    </w:p>
    <w:p w:rsidR="00460D5A" w:rsidRPr="00D569E6" w:rsidRDefault="00460D5A" w:rsidP="00E93C3E">
      <w:pPr>
        <w:spacing w:line="360" w:lineRule="auto"/>
        <w:rPr>
          <w:sz w:val="20"/>
          <w:szCs w:val="20"/>
          <w:lang w:val="de-AT"/>
        </w:rPr>
      </w:pPr>
      <w:r w:rsidRPr="00D569E6">
        <w:rPr>
          <w:sz w:val="20"/>
          <w:szCs w:val="20"/>
          <w:lang w:val="de-AT"/>
        </w:rPr>
        <w:t xml:space="preserve">Abb. 3: </w:t>
      </w:r>
      <w:r>
        <w:rPr>
          <w:sz w:val="20"/>
          <w:szCs w:val="20"/>
          <w:lang w:val="de-AT"/>
        </w:rPr>
        <w:t>Kostenvergleich k</w:t>
      </w:r>
      <w:r w:rsidRPr="00D569E6">
        <w:rPr>
          <w:sz w:val="20"/>
          <w:szCs w:val="20"/>
          <w:lang w:val="de-AT"/>
        </w:rPr>
        <w:t>onventione</w:t>
      </w:r>
      <w:r>
        <w:rPr>
          <w:sz w:val="20"/>
          <w:szCs w:val="20"/>
          <w:lang w:val="de-AT"/>
        </w:rPr>
        <w:t xml:space="preserve">ller mit energetisch </w:t>
      </w:r>
      <w:r w:rsidRPr="00A54DD8">
        <w:rPr>
          <w:sz w:val="20"/>
          <w:szCs w:val="20"/>
          <w:lang w:val="de-AT"/>
        </w:rPr>
        <w:t>optimiertem Bau, (Schwarz, 2007)</w:t>
      </w:r>
    </w:p>
    <w:p w:rsidR="00460D5A" w:rsidRDefault="00460D5A" w:rsidP="00131F4F">
      <w:pPr>
        <w:spacing w:line="360" w:lineRule="auto"/>
        <w:rPr>
          <w:lang w:val="de-AT"/>
        </w:rPr>
      </w:pPr>
    </w:p>
    <w:p w:rsidR="00460D5A" w:rsidRPr="00C974B2" w:rsidRDefault="00460D5A" w:rsidP="00131F4F">
      <w:pPr>
        <w:spacing w:line="360" w:lineRule="auto"/>
        <w:rPr>
          <w:lang w:val="de-AT"/>
        </w:rPr>
      </w:pPr>
      <w:r w:rsidRPr="00C974B2">
        <w:rPr>
          <w:lang w:val="de-AT"/>
        </w:rPr>
        <w:t>Die aktuellen Studien gehen von einer Lebenszyklusko</w:t>
      </w:r>
      <w:r>
        <w:rPr>
          <w:lang w:val="de-AT"/>
        </w:rPr>
        <w:t>sten-Reduktion von  38-45% aus - bei</w:t>
      </w:r>
      <w:r w:rsidRPr="00C974B2">
        <w:rPr>
          <w:lang w:val="de-AT"/>
        </w:rPr>
        <w:t xml:space="preserve"> etwas gesteigerten Herstellungskosten </w:t>
      </w:r>
      <w:r>
        <w:rPr>
          <w:lang w:val="de-AT"/>
        </w:rPr>
        <w:t xml:space="preserve">aufgrund der </w:t>
      </w:r>
      <w:r w:rsidRPr="00C974B2">
        <w:rPr>
          <w:lang w:val="de-AT"/>
        </w:rPr>
        <w:t xml:space="preserve">Implementierung </w:t>
      </w:r>
      <w:r>
        <w:rPr>
          <w:lang w:val="de-AT"/>
        </w:rPr>
        <w:t>neuer</w:t>
      </w:r>
      <w:r w:rsidRPr="00C974B2">
        <w:rPr>
          <w:lang w:val="de-AT"/>
        </w:rPr>
        <w:t xml:space="preserve"> Technologien, </w:t>
      </w:r>
      <w:r>
        <w:rPr>
          <w:lang w:val="de-AT"/>
        </w:rPr>
        <w:t xml:space="preserve">jedoch </w:t>
      </w:r>
      <w:r w:rsidRPr="00C974B2">
        <w:rPr>
          <w:lang w:val="de-AT"/>
        </w:rPr>
        <w:t>bei gleich</w:t>
      </w:r>
      <w:r>
        <w:rPr>
          <w:lang w:val="de-AT"/>
        </w:rPr>
        <w:t xml:space="preserve"> </w:t>
      </w:r>
      <w:r w:rsidRPr="00C974B2">
        <w:rPr>
          <w:lang w:val="de-AT"/>
        </w:rPr>
        <w:t xml:space="preserve">bleibenden Planungskosten von 2-3% bei einer optimierten Planung. </w:t>
      </w:r>
      <w:r>
        <w:rPr>
          <w:lang w:val="de-AT"/>
        </w:rPr>
        <w:t>Eine Honorarbezogene, aufgrund des gesteigerten Aufwandes für Integrale Planung</w:t>
      </w:r>
      <w:r w:rsidRPr="00C974B2">
        <w:rPr>
          <w:lang w:val="de-AT"/>
        </w:rPr>
        <w:t xml:space="preserve"> </w:t>
      </w:r>
      <w:r>
        <w:rPr>
          <w:lang w:val="de-AT"/>
        </w:rPr>
        <w:t>(Mann-Stunden, Know-H</w:t>
      </w:r>
      <w:r w:rsidRPr="00C974B2">
        <w:rPr>
          <w:lang w:val="de-AT"/>
        </w:rPr>
        <w:t>ow, Expertise</w:t>
      </w:r>
      <w:r>
        <w:rPr>
          <w:lang w:val="de-AT"/>
        </w:rPr>
        <w:t xml:space="preserve">) durchaus gerechtfertigte Entschädigung wird dabei </w:t>
      </w:r>
      <w:r w:rsidRPr="00C974B2">
        <w:rPr>
          <w:lang w:val="de-AT"/>
        </w:rPr>
        <w:t>nicht berücksichtigt.</w:t>
      </w:r>
    </w:p>
    <w:p w:rsidR="00460D5A" w:rsidRPr="00C974B2" w:rsidRDefault="00460D5A" w:rsidP="00131F4F">
      <w:pPr>
        <w:spacing w:line="360" w:lineRule="auto"/>
        <w:rPr>
          <w:lang w:val="de-AT"/>
        </w:rPr>
      </w:pPr>
      <w:r w:rsidRPr="003645C0">
        <w:rPr>
          <w:noProof/>
          <w:lang w:val="de-DE" w:eastAsia="de-DE"/>
        </w:rPr>
        <w:pict>
          <v:shape id="Grafik 8" o:spid="_x0000_i1027" type="#_x0000_t75" alt="stuttgart_integraleplanung-3.jpg" style="width:266.25pt;height:210pt;visibility:visible">
            <v:imagedata r:id="rId9" o:title=""/>
          </v:shape>
        </w:pict>
      </w:r>
    </w:p>
    <w:p w:rsidR="00460D5A" w:rsidRPr="000D3622" w:rsidRDefault="00460D5A" w:rsidP="00131F4F">
      <w:pPr>
        <w:spacing w:line="360" w:lineRule="auto"/>
        <w:rPr>
          <w:sz w:val="20"/>
          <w:szCs w:val="20"/>
          <w:lang w:val="de-DE"/>
        </w:rPr>
      </w:pPr>
      <w:r w:rsidRPr="000D3622">
        <w:rPr>
          <w:sz w:val="20"/>
          <w:szCs w:val="20"/>
          <w:lang w:val="de-DE"/>
        </w:rPr>
        <w:t>Abb. 3: Erhöhte Planungskosten zewcks Performance Optimierung, Ackermann</w:t>
      </w:r>
    </w:p>
    <w:p w:rsidR="00460D5A" w:rsidRDefault="00460D5A" w:rsidP="00E93C3E">
      <w:pPr>
        <w:spacing w:line="360" w:lineRule="auto"/>
        <w:rPr>
          <w:lang w:val="de-AT"/>
        </w:rPr>
      </w:pPr>
      <w:r>
        <w:rPr>
          <w:lang w:val="de-AT"/>
        </w:rPr>
        <w:t>Die Studie der TU</w:t>
      </w:r>
      <w:r w:rsidRPr="00C974B2">
        <w:rPr>
          <w:lang w:val="de-AT"/>
        </w:rPr>
        <w:t xml:space="preserve"> Stuttgart berücksichtigt zwar eine Steigerung der Planungskost</w:t>
      </w:r>
      <w:r>
        <w:rPr>
          <w:lang w:val="de-AT"/>
        </w:rPr>
        <w:t>en für Integrale Planung um 1% sowie deren positive Auswirkung auf</w:t>
      </w:r>
      <w:r w:rsidRPr="00C974B2">
        <w:rPr>
          <w:lang w:val="de-AT"/>
        </w:rPr>
        <w:t xml:space="preserve"> die Reduktion </w:t>
      </w:r>
      <w:r>
        <w:rPr>
          <w:lang w:val="de-AT"/>
        </w:rPr>
        <w:t>der LCC,</w:t>
      </w:r>
      <w:r w:rsidRPr="00C974B2">
        <w:rPr>
          <w:lang w:val="de-AT"/>
        </w:rPr>
        <w:t xml:space="preserve"> jedoch </w:t>
      </w:r>
      <w:r>
        <w:rPr>
          <w:lang w:val="de-AT"/>
        </w:rPr>
        <w:t>sind</w:t>
      </w:r>
      <w:r w:rsidRPr="00C974B2">
        <w:rPr>
          <w:lang w:val="de-AT"/>
        </w:rPr>
        <w:t xml:space="preserve"> die </w:t>
      </w:r>
      <w:r>
        <w:rPr>
          <w:lang w:val="de-AT"/>
        </w:rPr>
        <w:t xml:space="preserve">im Rahmen des Berichtes </w:t>
      </w:r>
      <w:r w:rsidRPr="00C974B2">
        <w:rPr>
          <w:lang w:val="de-AT"/>
        </w:rPr>
        <w:t>a</w:t>
      </w:r>
      <w:r>
        <w:rPr>
          <w:lang w:val="de-AT"/>
        </w:rPr>
        <w:t>nalysierten Gebäude nicht als e</w:t>
      </w:r>
      <w:r w:rsidRPr="00C974B2">
        <w:rPr>
          <w:lang w:val="de-AT"/>
        </w:rPr>
        <w:t>nergieeffizient</w:t>
      </w:r>
      <w:r>
        <w:rPr>
          <w:lang w:val="de-AT"/>
        </w:rPr>
        <w:t xml:space="preserve"> einzustufen</w:t>
      </w:r>
      <w:r w:rsidRPr="00C974B2">
        <w:rPr>
          <w:lang w:val="de-AT"/>
        </w:rPr>
        <w:t>.</w:t>
      </w:r>
      <w:r>
        <w:rPr>
          <w:lang w:val="de-AT"/>
        </w:rPr>
        <w:t xml:space="preserve"> </w:t>
      </w:r>
    </w:p>
    <w:p w:rsidR="00460D5A" w:rsidRPr="000D3622" w:rsidRDefault="00460D5A" w:rsidP="00131F4F">
      <w:pPr>
        <w:spacing w:line="360" w:lineRule="auto"/>
        <w:rPr>
          <w:sz w:val="20"/>
          <w:szCs w:val="20"/>
          <w:lang w:val="de-DE"/>
        </w:rPr>
      </w:pPr>
    </w:p>
    <w:p w:rsidR="00460D5A" w:rsidRDefault="00460D5A" w:rsidP="00E93C3E">
      <w:pPr>
        <w:pStyle w:val="Heading1"/>
        <w:numPr>
          <w:ilvl w:val="0"/>
          <w:numId w:val="2"/>
        </w:numPr>
        <w:spacing w:line="360" w:lineRule="auto"/>
        <w:rPr>
          <w:lang w:val="de-AT"/>
        </w:rPr>
      </w:pPr>
      <w:r>
        <w:rPr>
          <w:lang w:val="de-AT"/>
        </w:rPr>
        <w:t>Zielsetzung und Methodik</w:t>
      </w:r>
    </w:p>
    <w:p w:rsidR="00460D5A" w:rsidRDefault="00460D5A" w:rsidP="00131F4F">
      <w:pPr>
        <w:spacing w:line="360" w:lineRule="auto"/>
        <w:rPr>
          <w:lang w:val="de-AT"/>
        </w:rPr>
      </w:pPr>
      <w:r w:rsidRPr="00235FC2">
        <w:rPr>
          <w:lang w:val="de-AT"/>
        </w:rPr>
        <w:t xml:space="preserve">Das </w:t>
      </w:r>
      <w:r>
        <w:rPr>
          <w:lang w:val="de-AT"/>
        </w:rPr>
        <w:t>Forschungsprojekt Co_Be</w:t>
      </w:r>
      <w:r w:rsidRPr="00235FC2">
        <w:rPr>
          <w:lang w:val="de-AT"/>
        </w:rPr>
        <w:t xml:space="preserve"> soll </w:t>
      </w:r>
      <w:r w:rsidRPr="00DB0A09">
        <w:rPr>
          <w:lang w:val="de-AT"/>
        </w:rPr>
        <w:t xml:space="preserve">erstmalig die Benefits der </w:t>
      </w:r>
      <w:r>
        <w:rPr>
          <w:lang w:val="de-AT"/>
        </w:rPr>
        <w:t xml:space="preserve">Integralen Planung (IP) </w:t>
      </w:r>
      <w:r w:rsidRPr="00DB0A09">
        <w:rPr>
          <w:lang w:val="de-AT"/>
        </w:rPr>
        <w:t>empirisch untersuchen und erfassen, effiziente Prozesse</w:t>
      </w:r>
      <w:r>
        <w:rPr>
          <w:lang w:val="de-AT"/>
        </w:rPr>
        <w:t xml:space="preserve"> für IP erarbeiten</w:t>
      </w:r>
      <w:r w:rsidRPr="00DB0A09">
        <w:rPr>
          <w:lang w:val="de-AT"/>
        </w:rPr>
        <w:t xml:space="preserve"> und eine Bewusstseinsbildung für die Kom</w:t>
      </w:r>
      <w:r>
        <w:rPr>
          <w:lang w:val="de-AT"/>
        </w:rPr>
        <w:t>plexität des Energie-effizienten</w:t>
      </w:r>
      <w:r w:rsidRPr="00DB0A09">
        <w:rPr>
          <w:lang w:val="de-AT"/>
        </w:rPr>
        <w:t xml:space="preserve"> Bauens und </w:t>
      </w:r>
      <w:r>
        <w:rPr>
          <w:lang w:val="de-AT"/>
        </w:rPr>
        <w:t>Planens</w:t>
      </w:r>
      <w:r w:rsidRPr="00DB0A09">
        <w:rPr>
          <w:lang w:val="de-AT"/>
        </w:rPr>
        <w:t xml:space="preserve"> unter Investoren und Bauherrn schaffen.</w:t>
      </w:r>
      <w:r>
        <w:rPr>
          <w:lang w:val="de-AT"/>
        </w:rPr>
        <w:t xml:space="preserve"> </w:t>
      </w:r>
      <w:r w:rsidRPr="00DB0A09">
        <w:rPr>
          <w:lang w:val="de-AT"/>
        </w:rPr>
        <w:t xml:space="preserve">Damit soll das Projekt letztendlich auch Veränderungen in den Honorarordnungen für die Architekten und Ingenieure bewirken, damit auch diese die </w:t>
      </w:r>
      <w:r>
        <w:rPr>
          <w:lang w:val="de-AT"/>
        </w:rPr>
        <w:t>Integralen Planungsprozesse unterstützen, anstatt sie – wie derzeit noch zu verzeichnen – aufgrund des implizierten Mehraufwandes weitestgehend zu vermeiden.</w:t>
      </w:r>
    </w:p>
    <w:p w:rsidR="00460D5A" w:rsidRDefault="00460D5A" w:rsidP="00E93C3E">
      <w:pPr>
        <w:spacing w:line="360" w:lineRule="auto"/>
        <w:rPr>
          <w:lang w:val="de-AT"/>
        </w:rPr>
      </w:pPr>
      <w:r>
        <w:rPr>
          <w:lang w:val="de-AT"/>
        </w:rPr>
        <w:t>Im Fokus dieser Praxis-orientierten Forschung liegen die</w:t>
      </w:r>
      <w:r w:rsidRPr="00282FC3">
        <w:rPr>
          <w:i/>
          <w:iCs/>
          <w:lang w:val="de-AT"/>
        </w:rPr>
        <w:t xml:space="preserve"> Bürogebäude</w:t>
      </w:r>
      <w:r>
        <w:rPr>
          <w:lang w:val="de-AT"/>
        </w:rPr>
        <w:t>, dessen Planungsprozesse und Performance mittels Case Study evaluiert werden. Auch soll die Forschungsfrage beantwortet werden,  inwiefern sich die Nachhaltigkeitsbezogenen Anforderungen und Planungszielen bei eigengenutzten bzw. vermieteten Objekten unterscheiden. Um die Prozess- und Gebäude-Evaluierung durchführen zu können, wurde folgende Matrix geschaffen:</w:t>
      </w:r>
    </w:p>
    <w:p w:rsidR="00460D5A" w:rsidRPr="00282FC3" w:rsidRDefault="00460D5A" w:rsidP="00282FC3">
      <w:pPr>
        <w:spacing w:line="360" w:lineRule="auto"/>
        <w:rPr>
          <w:sz w:val="20"/>
          <w:szCs w:val="20"/>
          <w:lang w:val="de-AT"/>
        </w:rPr>
      </w:pPr>
      <w:r w:rsidRPr="00E93C3E">
        <w:rPr>
          <w:sz w:val="20"/>
          <w:szCs w:val="20"/>
          <w:lang w:val="de-AT"/>
        </w:rPr>
        <w:t xml:space="preserve">Tab.1 : Bewertungsmatrix </w:t>
      </w:r>
      <w:r>
        <w:rPr>
          <w:sz w:val="20"/>
          <w:szCs w:val="20"/>
          <w:lang w:val="de-AT"/>
        </w:rPr>
        <w:t>–</w:t>
      </w:r>
      <w:r w:rsidRPr="00E93C3E">
        <w:rPr>
          <w:sz w:val="20"/>
          <w:szCs w:val="20"/>
          <w:lang w:val="de-AT"/>
        </w:rPr>
        <w:t xml:space="preserve"> Gebäudetypologie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590"/>
      </w:tblGrid>
      <w:tr w:rsidR="00460D5A" w:rsidTr="00282FC3">
        <w:tc>
          <w:tcPr>
            <w:tcW w:w="2303" w:type="dxa"/>
            <w:tcBorders>
              <w:top w:val="single" w:sz="12" w:space="0" w:color="000000"/>
              <w:left w:val="single" w:sz="12" w:space="0" w:color="000000"/>
              <w:bottom w:val="single" w:sz="12" w:space="0" w:color="000000"/>
              <w:right w:val="single" w:sz="12" w:space="0" w:color="000000"/>
            </w:tcBorders>
            <w:shd w:val="clear" w:color="auto" w:fill="FFFFFF"/>
          </w:tcPr>
          <w:p w:rsidR="00460D5A" w:rsidRPr="005E1E24" w:rsidRDefault="00460D5A" w:rsidP="005E1E24">
            <w:pPr>
              <w:spacing w:line="360" w:lineRule="auto"/>
              <w:rPr>
                <w:i/>
                <w:iCs/>
              </w:rPr>
            </w:pPr>
            <w:r w:rsidRPr="005E1E24">
              <w:rPr>
                <w:i/>
                <w:iCs/>
              </w:rPr>
              <w:t>Prozess</w:t>
            </w:r>
          </w:p>
        </w:tc>
        <w:tc>
          <w:tcPr>
            <w:tcW w:w="2303" w:type="dxa"/>
            <w:tcBorders>
              <w:top w:val="single" w:sz="12" w:space="0" w:color="000000"/>
              <w:left w:val="single" w:sz="12" w:space="0" w:color="000000"/>
              <w:bottom w:val="single" w:sz="12" w:space="0" w:color="000000"/>
              <w:right w:val="single" w:sz="12" w:space="0" w:color="000000"/>
            </w:tcBorders>
            <w:shd w:val="clear" w:color="auto" w:fill="FFFFFF"/>
          </w:tcPr>
          <w:p w:rsidR="00460D5A" w:rsidRDefault="00460D5A" w:rsidP="005E1E24">
            <w:pPr>
              <w:spacing w:line="360" w:lineRule="auto"/>
            </w:pPr>
          </w:p>
        </w:tc>
        <w:tc>
          <w:tcPr>
            <w:tcW w:w="2590" w:type="dxa"/>
            <w:tcBorders>
              <w:top w:val="single" w:sz="12" w:space="0" w:color="000000"/>
              <w:left w:val="single" w:sz="12" w:space="0" w:color="000000"/>
              <w:bottom w:val="single" w:sz="12" w:space="0" w:color="000000"/>
              <w:right w:val="single" w:sz="12" w:space="0" w:color="000000"/>
            </w:tcBorders>
            <w:shd w:val="clear" w:color="auto" w:fill="FFFFFF"/>
          </w:tcPr>
          <w:p w:rsidR="00460D5A" w:rsidRPr="005E1E24" w:rsidRDefault="00460D5A" w:rsidP="005E1E24">
            <w:pPr>
              <w:spacing w:line="360" w:lineRule="auto"/>
              <w:rPr>
                <w:i/>
                <w:iCs/>
              </w:rPr>
            </w:pPr>
            <w:r w:rsidRPr="005E1E24">
              <w:rPr>
                <w:i/>
                <w:iCs/>
              </w:rPr>
              <w:t>Gebäude</w:t>
            </w:r>
          </w:p>
        </w:tc>
      </w:tr>
      <w:tr w:rsidR="00460D5A" w:rsidTr="00282FC3">
        <w:tc>
          <w:tcPr>
            <w:tcW w:w="2303" w:type="dxa"/>
            <w:tcBorders>
              <w:top w:val="single" w:sz="12" w:space="0" w:color="000000"/>
            </w:tcBorders>
          </w:tcPr>
          <w:p w:rsidR="00460D5A" w:rsidRDefault="00460D5A" w:rsidP="005E1E24">
            <w:pPr>
              <w:spacing w:line="360" w:lineRule="auto"/>
            </w:pPr>
          </w:p>
        </w:tc>
        <w:tc>
          <w:tcPr>
            <w:tcW w:w="2303" w:type="dxa"/>
            <w:tcBorders>
              <w:top w:val="single" w:sz="12" w:space="0" w:color="000000"/>
            </w:tcBorders>
          </w:tcPr>
          <w:p w:rsidR="00460D5A" w:rsidRDefault="00460D5A" w:rsidP="005E1E24">
            <w:pPr>
              <w:spacing w:line="360" w:lineRule="auto"/>
            </w:pPr>
            <w:r>
              <w:t>Eigennutzung</w:t>
            </w:r>
          </w:p>
        </w:tc>
        <w:tc>
          <w:tcPr>
            <w:tcW w:w="2590" w:type="dxa"/>
            <w:tcBorders>
              <w:top w:val="single" w:sz="12" w:space="0" w:color="000000"/>
            </w:tcBorders>
          </w:tcPr>
          <w:p w:rsidR="00460D5A" w:rsidRDefault="00460D5A" w:rsidP="005E1E24">
            <w:pPr>
              <w:spacing w:line="360" w:lineRule="auto"/>
            </w:pPr>
            <w:r>
              <w:t>Energie-Effizient ( A)</w:t>
            </w:r>
          </w:p>
        </w:tc>
      </w:tr>
      <w:tr w:rsidR="00460D5A" w:rsidTr="00282FC3">
        <w:tc>
          <w:tcPr>
            <w:tcW w:w="2303" w:type="dxa"/>
          </w:tcPr>
          <w:p w:rsidR="00460D5A" w:rsidRDefault="00460D5A" w:rsidP="005E1E24">
            <w:pPr>
              <w:spacing w:line="360" w:lineRule="auto"/>
            </w:pPr>
            <w:r>
              <w:t>Integrale Planung</w:t>
            </w:r>
          </w:p>
        </w:tc>
        <w:tc>
          <w:tcPr>
            <w:tcW w:w="2303" w:type="dxa"/>
            <w:tcBorders>
              <w:right w:val="nil"/>
            </w:tcBorders>
          </w:tcPr>
          <w:p w:rsidR="00460D5A" w:rsidRDefault="00460D5A" w:rsidP="005E1E24">
            <w:pPr>
              <w:spacing w:line="360" w:lineRule="auto"/>
            </w:pPr>
          </w:p>
        </w:tc>
        <w:tc>
          <w:tcPr>
            <w:tcW w:w="2590" w:type="dxa"/>
            <w:tcBorders>
              <w:left w:val="nil"/>
            </w:tcBorders>
          </w:tcPr>
          <w:p w:rsidR="00460D5A" w:rsidRDefault="00460D5A" w:rsidP="005E1E24">
            <w:pPr>
              <w:spacing w:line="360" w:lineRule="auto"/>
            </w:pPr>
          </w:p>
        </w:tc>
      </w:tr>
      <w:tr w:rsidR="00460D5A" w:rsidTr="00282FC3">
        <w:tc>
          <w:tcPr>
            <w:tcW w:w="2303" w:type="dxa"/>
            <w:tcBorders>
              <w:bottom w:val="single" w:sz="12" w:space="0" w:color="auto"/>
            </w:tcBorders>
          </w:tcPr>
          <w:p w:rsidR="00460D5A" w:rsidRDefault="00460D5A" w:rsidP="005E1E24">
            <w:pPr>
              <w:spacing w:line="360" w:lineRule="auto"/>
            </w:pPr>
          </w:p>
        </w:tc>
        <w:tc>
          <w:tcPr>
            <w:tcW w:w="2303" w:type="dxa"/>
            <w:tcBorders>
              <w:bottom w:val="single" w:sz="12" w:space="0" w:color="auto"/>
            </w:tcBorders>
          </w:tcPr>
          <w:p w:rsidR="00460D5A" w:rsidRDefault="00460D5A" w:rsidP="005E1E24">
            <w:pPr>
              <w:spacing w:line="360" w:lineRule="auto"/>
            </w:pPr>
            <w:r>
              <w:t>Fremdvermietet</w:t>
            </w:r>
          </w:p>
        </w:tc>
        <w:tc>
          <w:tcPr>
            <w:tcW w:w="2590" w:type="dxa"/>
            <w:tcBorders>
              <w:bottom w:val="single" w:sz="12" w:space="0" w:color="auto"/>
            </w:tcBorders>
          </w:tcPr>
          <w:p w:rsidR="00460D5A" w:rsidRDefault="00460D5A" w:rsidP="005E1E24">
            <w:pPr>
              <w:spacing w:line="360" w:lineRule="auto"/>
            </w:pPr>
            <w:r>
              <w:t>Energie-Effizient (B)</w:t>
            </w:r>
          </w:p>
        </w:tc>
      </w:tr>
      <w:tr w:rsidR="00460D5A" w:rsidTr="00282FC3">
        <w:tc>
          <w:tcPr>
            <w:tcW w:w="2303" w:type="dxa"/>
            <w:tcBorders>
              <w:top w:val="single" w:sz="12" w:space="0" w:color="auto"/>
            </w:tcBorders>
          </w:tcPr>
          <w:p w:rsidR="00460D5A" w:rsidRDefault="00460D5A" w:rsidP="005E1E24">
            <w:pPr>
              <w:spacing w:line="360" w:lineRule="auto"/>
            </w:pPr>
          </w:p>
        </w:tc>
        <w:tc>
          <w:tcPr>
            <w:tcW w:w="2303" w:type="dxa"/>
            <w:tcBorders>
              <w:top w:val="single" w:sz="12" w:space="0" w:color="auto"/>
            </w:tcBorders>
          </w:tcPr>
          <w:p w:rsidR="00460D5A" w:rsidRDefault="00460D5A" w:rsidP="005E1E24">
            <w:pPr>
              <w:spacing w:line="360" w:lineRule="auto"/>
            </w:pPr>
            <w:r>
              <w:t>Eigennutzung</w:t>
            </w:r>
          </w:p>
        </w:tc>
        <w:tc>
          <w:tcPr>
            <w:tcW w:w="2590" w:type="dxa"/>
            <w:tcBorders>
              <w:top w:val="single" w:sz="12" w:space="0" w:color="auto"/>
            </w:tcBorders>
          </w:tcPr>
          <w:p w:rsidR="00460D5A" w:rsidRDefault="00460D5A" w:rsidP="005E1E24">
            <w:pPr>
              <w:spacing w:line="360" w:lineRule="auto"/>
            </w:pPr>
            <w:r>
              <w:t>Energie-Effizient (C)</w:t>
            </w:r>
          </w:p>
        </w:tc>
      </w:tr>
      <w:tr w:rsidR="00460D5A" w:rsidTr="00282FC3">
        <w:tc>
          <w:tcPr>
            <w:tcW w:w="2303" w:type="dxa"/>
          </w:tcPr>
          <w:p w:rsidR="00460D5A" w:rsidRDefault="00460D5A" w:rsidP="005E1E24">
            <w:pPr>
              <w:spacing w:line="360" w:lineRule="auto"/>
            </w:pPr>
            <w:r>
              <w:t>Netzwerk</w:t>
            </w:r>
          </w:p>
        </w:tc>
        <w:tc>
          <w:tcPr>
            <w:tcW w:w="2303" w:type="dxa"/>
            <w:tcBorders>
              <w:right w:val="nil"/>
            </w:tcBorders>
          </w:tcPr>
          <w:p w:rsidR="00460D5A" w:rsidRDefault="00460D5A" w:rsidP="005E1E24">
            <w:pPr>
              <w:spacing w:line="360" w:lineRule="auto"/>
            </w:pPr>
          </w:p>
        </w:tc>
        <w:tc>
          <w:tcPr>
            <w:tcW w:w="2590" w:type="dxa"/>
            <w:tcBorders>
              <w:left w:val="nil"/>
            </w:tcBorders>
          </w:tcPr>
          <w:p w:rsidR="00460D5A" w:rsidRDefault="00460D5A" w:rsidP="005E1E24">
            <w:pPr>
              <w:spacing w:line="360" w:lineRule="auto"/>
            </w:pPr>
          </w:p>
        </w:tc>
      </w:tr>
      <w:tr w:rsidR="00460D5A" w:rsidTr="00282FC3">
        <w:tc>
          <w:tcPr>
            <w:tcW w:w="2303" w:type="dxa"/>
            <w:tcBorders>
              <w:bottom w:val="single" w:sz="12" w:space="0" w:color="auto"/>
            </w:tcBorders>
          </w:tcPr>
          <w:p w:rsidR="00460D5A" w:rsidRDefault="00460D5A" w:rsidP="005E1E24">
            <w:pPr>
              <w:spacing w:line="360" w:lineRule="auto"/>
            </w:pPr>
          </w:p>
        </w:tc>
        <w:tc>
          <w:tcPr>
            <w:tcW w:w="2303" w:type="dxa"/>
            <w:tcBorders>
              <w:bottom w:val="single" w:sz="12" w:space="0" w:color="auto"/>
            </w:tcBorders>
          </w:tcPr>
          <w:p w:rsidR="00460D5A" w:rsidRDefault="00460D5A" w:rsidP="005E1E24">
            <w:pPr>
              <w:spacing w:line="360" w:lineRule="auto"/>
            </w:pPr>
            <w:r>
              <w:t>Fremdvermietet</w:t>
            </w:r>
          </w:p>
        </w:tc>
        <w:tc>
          <w:tcPr>
            <w:tcW w:w="2590" w:type="dxa"/>
            <w:tcBorders>
              <w:bottom w:val="single" w:sz="12" w:space="0" w:color="auto"/>
            </w:tcBorders>
          </w:tcPr>
          <w:p w:rsidR="00460D5A" w:rsidRDefault="00460D5A" w:rsidP="005E1E24">
            <w:pPr>
              <w:spacing w:line="360" w:lineRule="auto"/>
            </w:pPr>
            <w:r>
              <w:t>Energie-Effizient (D)</w:t>
            </w:r>
          </w:p>
        </w:tc>
      </w:tr>
      <w:tr w:rsidR="00460D5A" w:rsidTr="00282FC3">
        <w:tc>
          <w:tcPr>
            <w:tcW w:w="2303" w:type="dxa"/>
            <w:tcBorders>
              <w:top w:val="single" w:sz="12" w:space="0" w:color="auto"/>
              <w:right w:val="single" w:sz="6" w:space="0" w:color="auto"/>
            </w:tcBorders>
          </w:tcPr>
          <w:p w:rsidR="00460D5A" w:rsidRDefault="00460D5A" w:rsidP="005E1E24">
            <w:pPr>
              <w:spacing w:line="360" w:lineRule="auto"/>
            </w:pPr>
            <w:r>
              <w:t>Traditionelle Planung</w:t>
            </w:r>
          </w:p>
        </w:tc>
        <w:tc>
          <w:tcPr>
            <w:tcW w:w="2303" w:type="dxa"/>
            <w:tcBorders>
              <w:top w:val="single" w:sz="12" w:space="0" w:color="auto"/>
              <w:left w:val="single" w:sz="6" w:space="0" w:color="auto"/>
              <w:right w:val="single" w:sz="6" w:space="0" w:color="auto"/>
            </w:tcBorders>
          </w:tcPr>
          <w:p w:rsidR="00460D5A" w:rsidRDefault="00460D5A" w:rsidP="005E1E24">
            <w:pPr>
              <w:spacing w:line="360" w:lineRule="auto"/>
            </w:pPr>
            <w:r>
              <w:t>Eigennutzung</w:t>
            </w:r>
          </w:p>
        </w:tc>
        <w:tc>
          <w:tcPr>
            <w:tcW w:w="2590" w:type="dxa"/>
            <w:tcBorders>
              <w:top w:val="single" w:sz="12" w:space="0" w:color="auto"/>
              <w:left w:val="single" w:sz="6" w:space="0" w:color="auto"/>
            </w:tcBorders>
          </w:tcPr>
          <w:p w:rsidR="00460D5A" w:rsidRDefault="00460D5A" w:rsidP="005E1E24">
            <w:pPr>
              <w:spacing w:line="360" w:lineRule="auto"/>
            </w:pPr>
            <w:r>
              <w:t>Energie-Optimiert (E)</w:t>
            </w:r>
          </w:p>
        </w:tc>
      </w:tr>
    </w:tbl>
    <w:p w:rsidR="00460D5A" w:rsidRDefault="00460D5A" w:rsidP="003613A4">
      <w:pPr>
        <w:spacing w:line="360" w:lineRule="auto"/>
        <w:rPr>
          <w:lang w:val="de-AT"/>
        </w:rPr>
      </w:pPr>
    </w:p>
    <w:p w:rsidR="00460D5A" w:rsidRDefault="00460D5A" w:rsidP="00131F4F">
      <w:pPr>
        <w:spacing w:line="360" w:lineRule="auto"/>
        <w:rPr>
          <w:lang w:val="de-AT"/>
        </w:rPr>
      </w:pPr>
      <w:r>
        <w:rPr>
          <w:lang w:val="de-AT"/>
        </w:rPr>
        <w:t xml:space="preserve">Dabei wird unterschieden zwischen Integralen Planungsprozessen, welche „aus einer Hand“ durchgeführt werden, also von Planungsbüros, die Architektur, Tragwerksplanung und Haustechnik als Gesamtplaner anbieten und den s.g. Netzwerken der kleineren Büros, bei denen oftmals der Architekt als Generalplaner beauftragt wird und kleinere spezialisierte Fachplaner als Subplaner beauftragt sind </w:t>
      </w:r>
      <w:r w:rsidRPr="00A54DD8">
        <w:rPr>
          <w:lang w:val="de-AT"/>
        </w:rPr>
        <w:t>(Hartmann, Fischer 2009)</w:t>
      </w:r>
      <w:r>
        <w:rPr>
          <w:lang w:val="de-AT"/>
        </w:rPr>
        <w:t>.</w:t>
      </w:r>
    </w:p>
    <w:p w:rsidR="00460D5A" w:rsidRDefault="00460D5A" w:rsidP="00131F4F">
      <w:pPr>
        <w:spacing w:line="360" w:lineRule="auto"/>
        <w:rPr>
          <w:lang w:val="de-AT"/>
        </w:rPr>
      </w:pPr>
    </w:p>
    <w:p w:rsidR="00460D5A" w:rsidRDefault="00460D5A" w:rsidP="00131F4F">
      <w:pPr>
        <w:spacing w:line="360" w:lineRule="auto"/>
        <w:rPr>
          <w:lang w:val="de-AT"/>
        </w:rPr>
      </w:pPr>
    </w:p>
    <w:p w:rsidR="00460D5A" w:rsidRPr="00235FC2" w:rsidRDefault="00460D5A" w:rsidP="00131F4F">
      <w:pPr>
        <w:spacing w:line="360" w:lineRule="auto"/>
        <w:rPr>
          <w:lang w:val="de-AT"/>
        </w:rPr>
      </w:pPr>
      <w:r>
        <w:rPr>
          <w:lang w:val="de-AT"/>
        </w:rPr>
        <w:t>D</w:t>
      </w:r>
      <w:r w:rsidRPr="00DB0A09">
        <w:rPr>
          <w:lang w:val="de-AT"/>
        </w:rPr>
        <w:t>ie beabsichtigte Grundlagenforschung umfass</w:t>
      </w:r>
      <w:r>
        <w:rPr>
          <w:lang w:val="de-AT"/>
        </w:rPr>
        <w:t>t f</w:t>
      </w:r>
      <w:r w:rsidRPr="00DB0A09">
        <w:rPr>
          <w:lang w:val="de-AT"/>
        </w:rPr>
        <w:t>olgende Inha</w:t>
      </w:r>
      <w:r>
        <w:rPr>
          <w:lang w:val="de-AT"/>
        </w:rPr>
        <w:t>lte</w:t>
      </w:r>
      <w:r w:rsidRPr="00DB0A09">
        <w:rPr>
          <w:lang w:val="de-AT"/>
        </w:rPr>
        <w:t>:</w:t>
      </w:r>
    </w:p>
    <w:p w:rsidR="00460D5A" w:rsidRPr="00DB0A09" w:rsidRDefault="00460D5A" w:rsidP="00131F4F">
      <w:pPr>
        <w:numPr>
          <w:ilvl w:val="0"/>
          <w:numId w:val="34"/>
        </w:numPr>
        <w:spacing w:line="360" w:lineRule="auto"/>
        <w:rPr>
          <w:lang w:val="de-AT"/>
        </w:rPr>
      </w:pPr>
      <w:r w:rsidRPr="00235FC2">
        <w:rPr>
          <w:lang w:val="de-AT"/>
        </w:rPr>
        <w:t xml:space="preserve">die Forschung </w:t>
      </w:r>
      <w:r w:rsidRPr="00282FC3">
        <w:rPr>
          <w:i/>
          <w:iCs/>
          <w:lang w:val="de-AT"/>
        </w:rPr>
        <w:t>der Planungsprozesse:</w:t>
      </w:r>
      <w:r w:rsidRPr="00235FC2">
        <w:rPr>
          <w:lang w:val="de-AT"/>
        </w:rPr>
        <w:t xml:space="preserve"> mittels Open-End</w:t>
      </w:r>
      <w:r>
        <w:rPr>
          <w:lang w:val="de-AT"/>
        </w:rPr>
        <w:t>ed</w:t>
      </w:r>
      <w:r w:rsidRPr="00235FC2">
        <w:rPr>
          <w:lang w:val="de-AT"/>
        </w:rPr>
        <w:t xml:space="preserve"> Interviews </w:t>
      </w:r>
      <w:r>
        <w:rPr>
          <w:lang w:val="de-AT"/>
        </w:rPr>
        <w:t xml:space="preserve">der Planungsbeteiligten </w:t>
      </w:r>
      <w:r>
        <w:rPr>
          <w:lang w:val="de-DE"/>
        </w:rPr>
        <w:t>(Bogner, 2005)</w:t>
      </w:r>
      <w:r w:rsidRPr="00131F4F">
        <w:rPr>
          <w:lang w:val="de-DE"/>
        </w:rPr>
        <w:t xml:space="preserve"> </w:t>
      </w:r>
      <w:r>
        <w:rPr>
          <w:lang w:val="de-AT"/>
        </w:rPr>
        <w:t xml:space="preserve">um die </w:t>
      </w:r>
      <w:r w:rsidRPr="00DB0A09">
        <w:rPr>
          <w:lang w:val="de-AT"/>
        </w:rPr>
        <w:t xml:space="preserve">Potentiale und Defizite der </w:t>
      </w:r>
      <w:r>
        <w:rPr>
          <w:lang w:val="de-AT"/>
        </w:rPr>
        <w:t>IP für Energie-effiziente</w:t>
      </w:r>
      <w:r w:rsidRPr="00DB0A09">
        <w:rPr>
          <w:lang w:val="de-AT"/>
        </w:rPr>
        <w:t xml:space="preserve"> Gebäude</w:t>
      </w:r>
      <w:r>
        <w:rPr>
          <w:lang w:val="de-AT"/>
        </w:rPr>
        <w:t>,</w:t>
      </w:r>
      <w:r w:rsidRPr="00DB0A09">
        <w:rPr>
          <w:lang w:val="de-AT"/>
        </w:rPr>
        <w:t xml:space="preserve"> wie zur Zeit in der Praxis durchgeführt</w:t>
      </w:r>
      <w:r>
        <w:rPr>
          <w:lang w:val="de-AT"/>
        </w:rPr>
        <w:t>,</w:t>
      </w:r>
      <w:r w:rsidRPr="00DB0A09">
        <w:rPr>
          <w:lang w:val="de-AT"/>
        </w:rPr>
        <w:t xml:space="preserve"> </w:t>
      </w:r>
      <w:r>
        <w:rPr>
          <w:lang w:val="de-AT"/>
        </w:rPr>
        <w:t>zu erfassen;</w:t>
      </w:r>
      <w:r w:rsidRPr="00235FC2">
        <w:rPr>
          <w:lang w:val="de-AT"/>
        </w:rPr>
        <w:t xml:space="preserve"> </w:t>
      </w:r>
      <w:r w:rsidRPr="00DB0A09">
        <w:rPr>
          <w:lang w:val="de-AT"/>
        </w:rPr>
        <w:t>Identifikation und Optimierung des ge</w:t>
      </w:r>
      <w:r>
        <w:rPr>
          <w:lang w:val="de-AT"/>
        </w:rPr>
        <w:t xml:space="preserve">steigerten Aufwands für die IP </w:t>
      </w:r>
    </w:p>
    <w:p w:rsidR="00460D5A" w:rsidRPr="00235FC2" w:rsidRDefault="00460D5A" w:rsidP="00131F4F">
      <w:pPr>
        <w:numPr>
          <w:ilvl w:val="0"/>
          <w:numId w:val="34"/>
        </w:numPr>
        <w:spacing w:line="360" w:lineRule="auto"/>
        <w:rPr>
          <w:lang w:val="de-AT"/>
        </w:rPr>
      </w:pPr>
      <w:r w:rsidRPr="00DB0A09">
        <w:rPr>
          <w:lang w:val="de-AT"/>
        </w:rPr>
        <w:t xml:space="preserve">Analyse der </w:t>
      </w:r>
      <w:r w:rsidRPr="00282FC3">
        <w:rPr>
          <w:i/>
          <w:iCs/>
          <w:lang w:val="de-AT"/>
        </w:rPr>
        <w:t>Performance der Energie-effizienten Gebäude</w:t>
      </w:r>
      <w:r w:rsidRPr="00DB0A09">
        <w:rPr>
          <w:lang w:val="de-AT"/>
        </w:rPr>
        <w:t xml:space="preserve"> </w:t>
      </w:r>
      <w:r w:rsidRPr="00235FC2">
        <w:rPr>
          <w:lang w:val="de-AT"/>
        </w:rPr>
        <w:t xml:space="preserve">mittels Building </w:t>
      </w:r>
      <w:r>
        <w:rPr>
          <w:lang w:val="de-AT"/>
        </w:rPr>
        <w:t>Performance Evaluation (BPE) Methodik</w:t>
      </w:r>
      <w:r w:rsidRPr="00235FC2">
        <w:rPr>
          <w:lang w:val="de-AT"/>
        </w:rPr>
        <w:t xml:space="preserve"> </w:t>
      </w:r>
      <w:r>
        <w:rPr>
          <w:lang w:val="de-AT"/>
        </w:rPr>
        <w:t xml:space="preserve">zur </w:t>
      </w:r>
      <w:r w:rsidRPr="00DB0A09">
        <w:rPr>
          <w:lang w:val="de-AT"/>
        </w:rPr>
        <w:t>Identifi</w:t>
      </w:r>
      <w:r>
        <w:rPr>
          <w:lang w:val="de-AT"/>
        </w:rPr>
        <w:t>zierung</w:t>
      </w:r>
      <w:r w:rsidRPr="00DB0A09">
        <w:rPr>
          <w:lang w:val="de-AT"/>
        </w:rPr>
        <w:t xml:space="preserve"> der IP-Benefit</w:t>
      </w:r>
      <w:r>
        <w:rPr>
          <w:lang w:val="de-AT"/>
        </w:rPr>
        <w:t>s und der IP-relevanten Entscheidungen</w:t>
      </w:r>
      <w:r w:rsidRPr="00DB0A09">
        <w:rPr>
          <w:lang w:val="de-AT"/>
        </w:rPr>
        <w:t xml:space="preserve"> </w:t>
      </w:r>
      <w:r>
        <w:rPr>
          <w:lang w:val="de-AT"/>
        </w:rPr>
        <w:t>für die Energie-Effizienz (geringerer Energieverbrauch als Standard-Gebäude, geringere Folgekosten, höhere Mieterzufriedenheit)</w:t>
      </w:r>
    </w:p>
    <w:p w:rsidR="00460D5A" w:rsidRPr="00235FC2" w:rsidRDefault="00460D5A" w:rsidP="00131F4F">
      <w:pPr>
        <w:pStyle w:val="ListParagraph"/>
        <w:numPr>
          <w:ilvl w:val="0"/>
          <w:numId w:val="38"/>
        </w:numPr>
        <w:spacing w:line="360" w:lineRule="auto"/>
        <w:rPr>
          <w:lang w:val="de-AT"/>
        </w:rPr>
      </w:pPr>
      <w:r w:rsidRPr="00282FC3">
        <w:rPr>
          <w:i/>
          <w:iCs/>
          <w:lang w:val="de-AT"/>
        </w:rPr>
        <w:t>Quantifizieren und Verifizieren der Hypothese:</w:t>
      </w:r>
      <w:r>
        <w:rPr>
          <w:lang w:val="de-AT"/>
        </w:rPr>
        <w:t xml:space="preserve"> „Schlüsselrolle der IP für nachhaltiges Bauen“ durch Vergleich der t</w:t>
      </w:r>
      <w:r w:rsidRPr="00235FC2">
        <w:rPr>
          <w:lang w:val="de-AT"/>
        </w:rPr>
        <w:t>raditionelle</w:t>
      </w:r>
      <w:r>
        <w:rPr>
          <w:lang w:val="de-AT"/>
        </w:rPr>
        <w:t>n</w:t>
      </w:r>
      <w:r w:rsidRPr="00235FC2">
        <w:rPr>
          <w:lang w:val="de-AT"/>
        </w:rPr>
        <w:t xml:space="preserve"> mit </w:t>
      </w:r>
      <w:r>
        <w:rPr>
          <w:lang w:val="de-AT"/>
        </w:rPr>
        <w:t xml:space="preserve">der </w:t>
      </w:r>
      <w:r w:rsidRPr="00235FC2">
        <w:rPr>
          <w:lang w:val="de-AT"/>
        </w:rPr>
        <w:t xml:space="preserve">Integralen Planungsmethodik </w:t>
      </w:r>
      <w:r>
        <w:rPr>
          <w:lang w:val="de-AT"/>
        </w:rPr>
        <w:t>im Rahmen eines Plan</w:t>
      </w:r>
      <w:r w:rsidRPr="00235FC2">
        <w:rPr>
          <w:lang w:val="de-AT"/>
        </w:rPr>
        <w:t>-Rollenspiel</w:t>
      </w:r>
      <w:r>
        <w:rPr>
          <w:lang w:val="de-AT"/>
        </w:rPr>
        <w:t>s</w:t>
      </w:r>
      <w:r w:rsidRPr="00235FC2">
        <w:rPr>
          <w:lang w:val="de-AT"/>
        </w:rPr>
        <w:t xml:space="preserve"> </w:t>
      </w:r>
    </w:p>
    <w:p w:rsidR="00460D5A" w:rsidRDefault="00460D5A" w:rsidP="00131F4F">
      <w:pPr>
        <w:spacing w:line="360" w:lineRule="auto"/>
        <w:rPr>
          <w:lang w:val="de-AT"/>
        </w:rPr>
      </w:pPr>
      <w:r>
        <w:rPr>
          <w:lang w:val="de-AT"/>
        </w:rPr>
        <w:t xml:space="preserve">Nach der Auswertung der durchgeführten Interviews samt Identifikation der Potentiale und </w:t>
      </w:r>
    </w:p>
    <w:p w:rsidR="00460D5A" w:rsidRDefault="00460D5A" w:rsidP="00131F4F">
      <w:pPr>
        <w:spacing w:line="360" w:lineRule="auto"/>
        <w:rPr>
          <w:lang w:val="de-AT"/>
        </w:rPr>
      </w:pPr>
      <w:r>
        <w:rPr>
          <w:lang w:val="de-AT"/>
        </w:rPr>
        <w:t xml:space="preserve">Defizite soll ein Modell für die optimierte IP geschaffen werden, anhand dessen ein </w:t>
      </w:r>
    </w:p>
    <w:p w:rsidR="00460D5A" w:rsidRDefault="00460D5A" w:rsidP="00131F4F">
      <w:pPr>
        <w:spacing w:line="360" w:lineRule="auto"/>
        <w:rPr>
          <w:lang w:val="de-AT"/>
        </w:rPr>
      </w:pPr>
      <w:r>
        <w:rPr>
          <w:lang w:val="de-AT"/>
        </w:rPr>
        <w:t>Workline (standardisierter Planungsprozess mit Checklisten und genau definierten Deliverables) sowie Kennzeichnung der für die zukünftige Gebäude-Performance kritischen Momente samt notwendigen Entscheidungen entlang der Planungskette geschaffen werden.</w:t>
      </w:r>
    </w:p>
    <w:p w:rsidR="00460D5A" w:rsidRPr="00E85AA2" w:rsidRDefault="00460D5A" w:rsidP="00131F4F">
      <w:pPr>
        <w:spacing w:line="360" w:lineRule="auto"/>
        <w:rPr>
          <w:lang w:val="de-AT"/>
        </w:rPr>
      </w:pPr>
    </w:p>
    <w:p w:rsidR="00460D5A" w:rsidRDefault="00460D5A" w:rsidP="00131F4F">
      <w:pPr>
        <w:spacing w:line="360" w:lineRule="auto"/>
        <w:rPr>
          <w:lang w:val="de-AT"/>
        </w:rPr>
      </w:pPr>
      <w:r>
        <w:rPr>
          <w:noProof/>
          <w:lang w:val="de-DE" w:eastAsia="de-DE"/>
        </w:rPr>
        <w:pict>
          <v:group id="_x0000_s1026" style="position:absolute;left:0;text-align:left;margin-left:2.7pt;margin-top:1.4pt;width:410.25pt;height:53.85pt;z-index:251658240" coordorigin="2070,11792" coordsize="8205,1077">
            <v:group id="_x0000_s1027" style="position:absolute;left:2070;top:11792;width:8205;height:1077" coordorigin="2070,11792" coordsize="8205,1077">
              <v:roundrect id="_x0000_s1028" style="position:absolute;left:2070;top:11886;width:2040;height:774" arcsize="10923f">
                <v:textbox style="mso-next-textbox:#_x0000_s1028">
                  <w:txbxContent>
                    <w:p w:rsidR="00460D5A" w:rsidRDefault="00460D5A" w:rsidP="003127B9">
                      <w:pPr>
                        <w:rPr>
                          <w:lang w:val="de-DE"/>
                        </w:rPr>
                      </w:pPr>
                      <w:r>
                        <w:t xml:space="preserve">ERGEBNISSE </w:t>
                      </w:r>
                    </w:p>
                    <w:p w:rsidR="00460D5A" w:rsidRPr="00282FC3" w:rsidRDefault="00460D5A" w:rsidP="003127B9">
                      <w:pPr>
                        <w:rPr>
                          <w:lang w:val="de-DE"/>
                        </w:rPr>
                      </w:pPr>
                      <w:r>
                        <w:rPr>
                          <w:lang w:val="de-DE"/>
                        </w:rPr>
                        <w:t>CASE STUDY</w:t>
                      </w:r>
                    </w:p>
                  </w:txbxContent>
                </v:textbox>
              </v:roundrect>
              <v:shapetype id="_x0000_t32" coordsize="21600,21600" o:spt="32" o:oned="t" path="m,l21600,21600e" filled="f">
                <v:path arrowok="t" fillok="f" o:connecttype="none"/>
                <o:lock v:ext="edit" shapetype="t"/>
              </v:shapetype>
              <v:shape id="_x0000_s1029" type="#_x0000_t32" style="position:absolute;left:4110;top:12330;width:660;height:1" o:connectortype="straight">
                <v:stroke endarrow="block"/>
              </v:shape>
              <v:oval id="_x0000_s1030" style="position:absolute;left:4770;top:11886;width:2880;height:983">
                <v:textbox style="mso-next-textbox:#_x0000_s1030">
                  <w:txbxContent>
                    <w:p w:rsidR="00460D5A" w:rsidRPr="00557FFC" w:rsidRDefault="00460D5A" w:rsidP="003127B9">
                      <w:pPr>
                        <w:jc w:val="center"/>
                      </w:pPr>
                      <w:r w:rsidRPr="00557FFC">
                        <w:rPr>
                          <w:sz w:val="20"/>
                          <w:szCs w:val="20"/>
                        </w:rPr>
                        <w:t>MODELLBILDUNG</w:t>
                      </w:r>
                      <w:r w:rsidRPr="00557FFC">
                        <w:t xml:space="preserve"> IP</w:t>
                      </w:r>
                    </w:p>
                  </w:txbxContent>
                </v:textbox>
              </v:oval>
              <v:roundrect id="_x0000_s1031" style="position:absolute;left:8490;top:11792;width:1785;height:1077" arcsize="10923f">
                <v:textbox style="mso-next-textbox:#_x0000_s1031">
                  <w:txbxContent>
                    <w:p w:rsidR="00460D5A" w:rsidRDefault="00460D5A" w:rsidP="003127B9">
                      <w:pPr>
                        <w:jc w:val="center"/>
                      </w:pPr>
                      <w:r>
                        <w:t>WORKLINE</w:t>
                      </w:r>
                    </w:p>
                    <w:p w:rsidR="00460D5A" w:rsidRPr="00557FFC" w:rsidRDefault="00460D5A" w:rsidP="003127B9">
                      <w:pPr>
                        <w:jc w:val="center"/>
                        <w:rPr>
                          <w:lang w:val="de-DE"/>
                        </w:rPr>
                      </w:pPr>
                      <w:r>
                        <w:rPr>
                          <w:lang w:val="de-DE"/>
                        </w:rPr>
                        <w:t>CO_BE</w:t>
                      </w:r>
                    </w:p>
                  </w:txbxContent>
                </v:textbox>
              </v:roundrect>
            </v:group>
            <v:shape id="_x0000_s1032" type="#_x0000_t32" style="position:absolute;left:7725;top:12331;width:660;height:1" o:connectortype="straight">
              <v:stroke endarrow="block"/>
            </v:shape>
          </v:group>
        </w:pict>
      </w:r>
    </w:p>
    <w:p w:rsidR="00460D5A" w:rsidRDefault="00460D5A" w:rsidP="00131F4F">
      <w:pPr>
        <w:spacing w:line="360" w:lineRule="auto"/>
        <w:rPr>
          <w:lang w:val="de-AT"/>
        </w:rPr>
      </w:pPr>
    </w:p>
    <w:p w:rsidR="00460D5A" w:rsidRDefault="00460D5A" w:rsidP="00131F4F">
      <w:pPr>
        <w:spacing w:line="360" w:lineRule="auto"/>
        <w:rPr>
          <w:lang w:val="de-AT"/>
        </w:rPr>
      </w:pPr>
    </w:p>
    <w:p w:rsidR="00460D5A" w:rsidRDefault="00460D5A" w:rsidP="00131F4F">
      <w:pPr>
        <w:spacing w:line="360" w:lineRule="auto"/>
        <w:rPr>
          <w:sz w:val="20"/>
          <w:szCs w:val="20"/>
          <w:lang w:val="de-AT"/>
        </w:rPr>
      </w:pPr>
      <w:r w:rsidRPr="000C05F1">
        <w:rPr>
          <w:sz w:val="20"/>
          <w:szCs w:val="20"/>
          <w:lang w:val="de-AT"/>
        </w:rPr>
        <w:t>Abb. 4: Entwicklung der Planungsmethodik für optimierte IP</w:t>
      </w:r>
    </w:p>
    <w:p w:rsidR="00460D5A" w:rsidRPr="00A54DD8" w:rsidRDefault="00460D5A" w:rsidP="00131F4F">
      <w:pPr>
        <w:spacing w:line="360" w:lineRule="auto"/>
        <w:rPr>
          <w:sz w:val="20"/>
          <w:szCs w:val="20"/>
          <w:lang w:val="de-AT"/>
        </w:rPr>
      </w:pPr>
    </w:p>
    <w:p w:rsidR="00460D5A" w:rsidRPr="003613A4" w:rsidRDefault="00460D5A" w:rsidP="003613A4">
      <w:pPr>
        <w:spacing w:line="360" w:lineRule="auto"/>
        <w:rPr>
          <w:lang w:val="de-AT"/>
        </w:rPr>
      </w:pPr>
      <w:r>
        <w:rPr>
          <w:lang w:val="de-AT"/>
        </w:rPr>
        <w:t>Das Plan-Rollenspiel soll ein Studentensample von ca. 150 Studierenden umfassen und im Rahmen der Lehrveranstaltung Planungsprozess und Bauprozessmanagement Übung stattfinden. Im vergangenen Semester SS2010 wurde bereits ein Planungsprozess als Rollenspiel simuliert - anhand der realen Bauaufgabe wurde ein Planungsteam bestehend aus Bauherrn, Planer, ausführenden Firma, Örtlicher Bauaufsicht und Projektsteuerung mit konkreten Aufgaben sowie Erstellung eines Einreichplanes und Kostenplanes, Projekthandbuchs, Termin- und Grobterminplanes sowie Leistungsverzeichnisorientierten Kostenberechnung durchgeführt. Dieses Verfahren bietet optimale Rahmenbedingungen, um erneuert ein ähnliches Experiment durchzuführen, diesmal aber mit zusätzlichem Vergleich des Aufwandes und Erfolges der IP versus traditionelle Planungsmethodik.</w:t>
      </w:r>
    </w:p>
    <w:p w:rsidR="00460D5A" w:rsidRDefault="00460D5A">
      <w:pPr>
        <w:jc w:val="left"/>
        <w:rPr>
          <w:b/>
          <w:bCs/>
          <w:lang w:val="de-AT"/>
        </w:rPr>
      </w:pPr>
    </w:p>
    <w:p w:rsidR="00460D5A" w:rsidRPr="001E08A3" w:rsidRDefault="00460D5A" w:rsidP="001E08A3">
      <w:pPr>
        <w:pStyle w:val="Heading1"/>
        <w:numPr>
          <w:ilvl w:val="0"/>
          <w:numId w:val="2"/>
        </w:numPr>
        <w:spacing w:line="360" w:lineRule="auto"/>
        <w:rPr>
          <w:lang w:val="de-AT"/>
        </w:rPr>
      </w:pPr>
      <w:r>
        <w:rPr>
          <w:lang w:val="de-AT"/>
        </w:rPr>
        <w:br w:type="page"/>
        <w:t>Die ersten und weiteren geplanten Ergebnisse</w:t>
      </w:r>
    </w:p>
    <w:p w:rsidR="00460D5A" w:rsidRPr="003613A4" w:rsidRDefault="00460D5A" w:rsidP="003613A4">
      <w:pPr>
        <w:pStyle w:val="Heading1"/>
        <w:numPr>
          <w:ilvl w:val="0"/>
          <w:numId w:val="0"/>
        </w:numPr>
        <w:spacing w:line="360" w:lineRule="auto"/>
        <w:rPr>
          <w:b w:val="0"/>
          <w:bCs w:val="0"/>
          <w:lang w:val="de-AT"/>
        </w:rPr>
      </w:pPr>
      <w:r w:rsidRPr="003613A4">
        <w:rPr>
          <w:b w:val="0"/>
          <w:bCs w:val="0"/>
          <w:lang w:val="de-AT"/>
        </w:rPr>
        <w:t xml:space="preserve">Die ersten Interviews mit den Planungsprozess-Beteiligten: Architekten, Bauherrn, Haustechnik-Planer und Betreiber wurden bereits für Gebäudetypen B, C und E (Tab. 1) unterschiedlicher Energie-Effizienz-Grade durchgeführt. </w:t>
      </w:r>
    </w:p>
    <w:p w:rsidR="00460D5A" w:rsidRDefault="00460D5A" w:rsidP="00131F4F">
      <w:pPr>
        <w:spacing w:line="360" w:lineRule="auto"/>
        <w:rPr>
          <w:lang w:val="de-AT"/>
        </w:rPr>
      </w:pPr>
      <w:r w:rsidRPr="00E85AA2">
        <w:rPr>
          <w:lang w:val="de-AT"/>
        </w:rPr>
        <w:t xml:space="preserve">Die ersten Ergebnisse deuten grundsätzlich auf die Problematik der </w:t>
      </w:r>
      <w:r w:rsidRPr="00C5435D">
        <w:rPr>
          <w:i/>
          <w:iCs/>
          <w:lang w:val="de-AT"/>
        </w:rPr>
        <w:t>unzureichenden</w:t>
      </w:r>
      <w:r w:rsidRPr="00C5435D">
        <w:rPr>
          <w:i/>
          <w:iCs/>
          <w:u w:val="single"/>
          <w:lang w:val="de-AT"/>
        </w:rPr>
        <w:t xml:space="preserve"> </w:t>
      </w:r>
      <w:r w:rsidRPr="00C5435D">
        <w:rPr>
          <w:i/>
          <w:iCs/>
          <w:lang w:val="de-AT"/>
        </w:rPr>
        <w:t>Ausbildung</w:t>
      </w:r>
      <w:r w:rsidRPr="00E85AA2">
        <w:rPr>
          <w:lang w:val="de-AT"/>
        </w:rPr>
        <w:t xml:space="preserve"> bei den Planer</w:t>
      </w:r>
      <w:r>
        <w:rPr>
          <w:lang w:val="de-AT"/>
        </w:rPr>
        <w:t>n</w:t>
      </w:r>
      <w:r w:rsidRPr="00E85AA2">
        <w:rPr>
          <w:lang w:val="de-AT"/>
        </w:rPr>
        <w:t xml:space="preserve"> in </w:t>
      </w:r>
      <w:r>
        <w:rPr>
          <w:lang w:val="de-AT"/>
        </w:rPr>
        <w:t>Bezug auf das nachhaltige Bauen hin.</w:t>
      </w:r>
      <w:r w:rsidRPr="00E85AA2">
        <w:rPr>
          <w:lang w:val="de-AT"/>
        </w:rPr>
        <w:t xml:space="preserve"> </w:t>
      </w:r>
      <w:r>
        <w:rPr>
          <w:lang w:val="de-AT"/>
        </w:rPr>
        <w:t xml:space="preserve">Konkret genannt wurde </w:t>
      </w:r>
      <w:r w:rsidRPr="00E85AA2">
        <w:rPr>
          <w:lang w:val="de-AT"/>
        </w:rPr>
        <w:t>der Mangel einer einschlägigen auf Energie-Effizienz speziali</w:t>
      </w:r>
      <w:r>
        <w:rPr>
          <w:lang w:val="de-AT"/>
        </w:rPr>
        <w:t xml:space="preserve">sierten, integralen Haustechnik sowie das daraus resultierende, notwendige Profilieren </w:t>
      </w:r>
      <w:r w:rsidRPr="00E85AA2">
        <w:rPr>
          <w:lang w:val="de-AT"/>
        </w:rPr>
        <w:t>einer neuen Berufsgruppe</w:t>
      </w:r>
      <w:r>
        <w:rPr>
          <w:lang w:val="de-AT"/>
        </w:rPr>
        <w:t>:</w:t>
      </w:r>
      <w:r w:rsidRPr="00E85AA2">
        <w:rPr>
          <w:lang w:val="de-AT"/>
        </w:rPr>
        <w:t xml:space="preserve"> Energiekonzeption und Planung</w:t>
      </w:r>
      <w:r>
        <w:rPr>
          <w:lang w:val="de-AT"/>
        </w:rPr>
        <w:t>.</w:t>
      </w:r>
      <w:r w:rsidRPr="00E85AA2">
        <w:rPr>
          <w:lang w:val="de-AT"/>
        </w:rPr>
        <w:t xml:space="preserve"> Weiteres identifiziert wurde die </w:t>
      </w:r>
      <w:r w:rsidRPr="00C5435D">
        <w:rPr>
          <w:i/>
          <w:iCs/>
          <w:lang w:val="de-AT"/>
        </w:rPr>
        <w:t>Kommunikations-problematik</w:t>
      </w:r>
      <w:r w:rsidRPr="00E85AA2">
        <w:rPr>
          <w:lang w:val="de-AT"/>
        </w:rPr>
        <w:t>, welche auf unterschiedliche Spra</w:t>
      </w:r>
      <w:r>
        <w:rPr>
          <w:lang w:val="de-AT"/>
        </w:rPr>
        <w:t xml:space="preserve">chlichkeit der Fachdisziplinen, einen unterschiedlichen </w:t>
      </w:r>
      <w:r w:rsidRPr="00E85AA2">
        <w:rPr>
          <w:lang w:val="de-AT"/>
        </w:rPr>
        <w:t>Qual</w:t>
      </w:r>
      <w:r>
        <w:rPr>
          <w:lang w:val="de-AT"/>
        </w:rPr>
        <w:t>ifizierungsgrad und die Kenntnis der</w:t>
      </w:r>
      <w:r w:rsidRPr="00E85AA2">
        <w:rPr>
          <w:lang w:val="de-AT"/>
        </w:rPr>
        <w:t xml:space="preserve"> Energieeffizienz-Thematik innerhalb eines Planungsteams</w:t>
      </w:r>
      <w:r w:rsidRPr="001E266F">
        <w:rPr>
          <w:lang w:val="de-AT"/>
        </w:rPr>
        <w:t xml:space="preserve"> </w:t>
      </w:r>
      <w:r w:rsidRPr="00E85AA2">
        <w:rPr>
          <w:lang w:val="de-AT"/>
        </w:rPr>
        <w:t>zurückzuführen ist</w:t>
      </w:r>
      <w:r>
        <w:rPr>
          <w:lang w:val="de-AT"/>
        </w:rPr>
        <w:t>;</w:t>
      </w:r>
      <w:r w:rsidRPr="00E85AA2">
        <w:rPr>
          <w:lang w:val="de-AT"/>
        </w:rPr>
        <w:t xml:space="preserve"> </w:t>
      </w:r>
      <w:r>
        <w:rPr>
          <w:lang w:val="de-AT"/>
        </w:rPr>
        <w:t>als weniger problematisch sind dagegen eine</w:t>
      </w:r>
      <w:r w:rsidRPr="00E85AA2">
        <w:rPr>
          <w:lang w:val="de-AT"/>
        </w:rPr>
        <w:t xml:space="preserve"> große Anzahl </w:t>
      </w:r>
      <w:r>
        <w:rPr>
          <w:lang w:val="de-AT"/>
        </w:rPr>
        <w:t>oder mangelhafte Organisation der Planungsbeteiligten einzustufen</w:t>
      </w:r>
      <w:r w:rsidRPr="00E85AA2">
        <w:rPr>
          <w:lang w:val="de-AT"/>
        </w:rPr>
        <w:t>.</w:t>
      </w:r>
    </w:p>
    <w:p w:rsidR="00460D5A" w:rsidRPr="00255561" w:rsidRDefault="00460D5A" w:rsidP="00131F4F">
      <w:pPr>
        <w:spacing w:line="360" w:lineRule="auto"/>
        <w:rPr>
          <w:lang w:val="de-AT"/>
        </w:rPr>
      </w:pPr>
      <w:r>
        <w:rPr>
          <w:lang w:val="de-AT"/>
        </w:rPr>
        <w:t xml:space="preserve">Auch ist die gängige Planungspraxis durch einen </w:t>
      </w:r>
      <w:r w:rsidRPr="00C5435D">
        <w:rPr>
          <w:i/>
          <w:iCs/>
          <w:lang w:val="de-AT"/>
        </w:rPr>
        <w:t>viel zu späten Planungseintritt</w:t>
      </w:r>
      <w:r>
        <w:rPr>
          <w:lang w:val="de-AT"/>
        </w:rPr>
        <w:t xml:space="preserve"> einiger Disziplinen</w:t>
      </w:r>
      <w:r w:rsidRPr="007B0C5B">
        <w:rPr>
          <w:lang w:val="de-AT"/>
        </w:rPr>
        <w:t xml:space="preserve"> </w:t>
      </w:r>
      <w:r>
        <w:rPr>
          <w:lang w:val="de-AT"/>
        </w:rPr>
        <w:t>gekennzeichnet, meistens davon betroffen sind die Haustechnik-Planung und das Facility Management. Diese werden oft zu einem sehr späten Zeitpunkt beauftragt und können dadurch nur „schadensbegrenzend“ anstatt pro-aktiv agieren. Die letztere Problematik steht  in direkter Verbindung mit der Beauftragungspraxis; dies oft einhergehend mit dem Versuch, die Planungshonorare zu minimieren.</w:t>
      </w:r>
    </w:p>
    <w:p w:rsidR="00460D5A" w:rsidRPr="00E85AA2" w:rsidRDefault="00460D5A" w:rsidP="00131F4F">
      <w:pPr>
        <w:spacing w:line="360" w:lineRule="auto"/>
        <w:rPr>
          <w:lang w:val="de-AT"/>
        </w:rPr>
      </w:pPr>
      <w:r>
        <w:rPr>
          <w:lang w:val="de-AT"/>
        </w:rPr>
        <w:t>Das Projekt-</w:t>
      </w:r>
      <w:r w:rsidRPr="00E85AA2">
        <w:rPr>
          <w:lang w:val="de-AT"/>
        </w:rPr>
        <w:t xml:space="preserve">Ergebnis soll aus einem Leitfaden mit 3-Modulen bestehen, </w:t>
      </w:r>
      <w:r>
        <w:rPr>
          <w:lang w:val="de-AT"/>
        </w:rPr>
        <w:t xml:space="preserve">vorgesehen </w:t>
      </w:r>
      <w:r w:rsidRPr="00E85AA2">
        <w:rPr>
          <w:lang w:val="de-AT"/>
        </w:rPr>
        <w:t xml:space="preserve">für </w:t>
      </w:r>
      <w:r>
        <w:rPr>
          <w:lang w:val="de-AT"/>
        </w:rPr>
        <w:t>folgende</w:t>
      </w:r>
      <w:r w:rsidRPr="00E85AA2">
        <w:rPr>
          <w:lang w:val="de-AT"/>
        </w:rPr>
        <w:t xml:space="preserve"> Zielgruppe</w:t>
      </w:r>
      <w:r>
        <w:rPr>
          <w:lang w:val="de-AT"/>
        </w:rPr>
        <w:t>n</w:t>
      </w:r>
      <w:r w:rsidRPr="00E85AA2">
        <w:rPr>
          <w:lang w:val="de-AT"/>
        </w:rPr>
        <w:t>:</w:t>
      </w:r>
    </w:p>
    <w:p w:rsidR="00460D5A" w:rsidRPr="00E85AA2" w:rsidRDefault="00460D5A" w:rsidP="00131F4F">
      <w:pPr>
        <w:pStyle w:val="ListParagraph"/>
        <w:numPr>
          <w:ilvl w:val="0"/>
          <w:numId w:val="38"/>
        </w:numPr>
        <w:spacing w:line="360" w:lineRule="auto"/>
        <w:rPr>
          <w:lang w:val="de-AT"/>
        </w:rPr>
      </w:pPr>
      <w:r w:rsidRPr="00C5435D">
        <w:rPr>
          <w:i/>
          <w:iCs/>
          <w:lang w:val="de-AT"/>
        </w:rPr>
        <w:t>Planer</w:t>
      </w:r>
      <w:r w:rsidRPr="00E85AA2">
        <w:rPr>
          <w:lang w:val="de-AT"/>
        </w:rPr>
        <w:t xml:space="preserve"> – Methodik zur effizienten, interdisziplinären Integralen P</w:t>
      </w:r>
      <w:r>
        <w:rPr>
          <w:lang w:val="de-AT"/>
        </w:rPr>
        <w:t xml:space="preserve">lanung zur Erstellung nachhaltiger Gebäude </w:t>
      </w:r>
      <w:r w:rsidRPr="00E85AA2">
        <w:rPr>
          <w:lang w:val="de-AT"/>
        </w:rPr>
        <w:t>in Form von Checklisten und Handlungsanweisungen, mit Vorgaben von Targets (Quantitäten) und Qualitäten</w:t>
      </w:r>
    </w:p>
    <w:p w:rsidR="00460D5A" w:rsidRDefault="00460D5A" w:rsidP="00255561">
      <w:pPr>
        <w:pStyle w:val="ListParagraph"/>
        <w:numPr>
          <w:ilvl w:val="0"/>
          <w:numId w:val="38"/>
        </w:numPr>
        <w:spacing w:line="360" w:lineRule="auto"/>
        <w:rPr>
          <w:lang w:val="de-AT"/>
        </w:rPr>
      </w:pPr>
      <w:r w:rsidRPr="00C5435D">
        <w:rPr>
          <w:i/>
          <w:iCs/>
          <w:lang w:val="de-AT"/>
        </w:rPr>
        <w:t>Investoren</w:t>
      </w:r>
      <w:r w:rsidRPr="00E85AA2">
        <w:rPr>
          <w:lang w:val="de-AT"/>
        </w:rPr>
        <w:t xml:space="preserve"> – Demonstration der IP-Benefits (Minimierung der LC-Kosten, Benutzerzufriedenhei</w:t>
      </w:r>
      <w:r>
        <w:rPr>
          <w:lang w:val="de-AT"/>
        </w:rPr>
        <w:t>t, Gemeinwohl, steuerliche und b</w:t>
      </w:r>
      <w:r w:rsidRPr="00E85AA2">
        <w:rPr>
          <w:lang w:val="de-AT"/>
        </w:rPr>
        <w:t>etriebswirtschaftliche Vorteile, Immob</w:t>
      </w:r>
      <w:r>
        <w:rPr>
          <w:lang w:val="de-AT"/>
        </w:rPr>
        <w:t xml:space="preserve">ilienwertsteigerung) </w:t>
      </w:r>
    </w:p>
    <w:p w:rsidR="00460D5A" w:rsidRDefault="00460D5A" w:rsidP="00131F4F">
      <w:pPr>
        <w:pStyle w:val="ListParagraph"/>
        <w:numPr>
          <w:ilvl w:val="0"/>
          <w:numId w:val="38"/>
        </w:numPr>
        <w:spacing w:line="360" w:lineRule="auto"/>
        <w:rPr>
          <w:lang w:val="de-AT"/>
        </w:rPr>
      </w:pPr>
      <w:r w:rsidRPr="00C5435D">
        <w:rPr>
          <w:i/>
          <w:iCs/>
          <w:lang w:val="de-AT"/>
        </w:rPr>
        <w:t>Politische Entscheidungsträger</w:t>
      </w:r>
      <w:r>
        <w:rPr>
          <w:lang w:val="de-AT"/>
        </w:rPr>
        <w:t xml:space="preserve"> - Vorschlä</w:t>
      </w:r>
      <w:r w:rsidRPr="00E85AA2">
        <w:rPr>
          <w:lang w:val="de-AT"/>
        </w:rPr>
        <w:t>ge zum Leistungsanreiz-System für die erfolgreiche Lebenszyklische Planung</w:t>
      </w:r>
    </w:p>
    <w:p w:rsidR="00460D5A" w:rsidRDefault="00460D5A" w:rsidP="000578A0">
      <w:pPr>
        <w:spacing w:line="360" w:lineRule="auto"/>
        <w:rPr>
          <w:b/>
          <w:bCs/>
          <w:lang w:val="de-AT"/>
        </w:rPr>
      </w:pPr>
      <w:r w:rsidRPr="00255561">
        <w:rPr>
          <w:lang w:val="de-AT"/>
        </w:rPr>
        <w:t xml:space="preserve">Als letztendliches Projektergebnis soll eine </w:t>
      </w:r>
      <w:r w:rsidRPr="00C5435D">
        <w:rPr>
          <w:i/>
          <w:iCs/>
          <w:lang w:val="de-AT"/>
        </w:rPr>
        <w:t>Plattform</w:t>
      </w:r>
      <w:r w:rsidRPr="00255561">
        <w:rPr>
          <w:lang w:val="de-AT"/>
        </w:rPr>
        <w:t xml:space="preserve"> für effiziente und erfolgreiche IP-zentrierte Kommunikation für Planungsbeteiligte wie Planer, Investoren, Nutzer, Betreiber, politische Entscheidungsträger </w:t>
      </w:r>
      <w:r>
        <w:rPr>
          <w:lang w:val="de-AT"/>
        </w:rPr>
        <w:t xml:space="preserve">und </w:t>
      </w:r>
      <w:r w:rsidRPr="00255561">
        <w:rPr>
          <w:lang w:val="de-AT"/>
        </w:rPr>
        <w:t>Gesellschaft geschaffen werden, wo gemeinsame Planungsziele mit dem höchsten Ziel der Nachhaltigkeit verfolgt werden können.</w:t>
      </w:r>
    </w:p>
    <w:p w:rsidR="00460D5A" w:rsidRDefault="00460D5A" w:rsidP="00131F4F">
      <w:pPr>
        <w:pStyle w:val="Heading1"/>
        <w:numPr>
          <w:ilvl w:val="0"/>
          <w:numId w:val="2"/>
        </w:numPr>
        <w:tabs>
          <w:tab w:val="num" w:pos="567"/>
        </w:tabs>
        <w:spacing w:line="360" w:lineRule="auto"/>
        <w:ind w:left="567" w:hanging="567"/>
        <w:rPr>
          <w:lang w:val="de-AT"/>
        </w:rPr>
      </w:pPr>
      <w:r>
        <w:rPr>
          <w:lang w:val="de-AT"/>
        </w:rPr>
        <w:br w:type="page"/>
        <w:t>Literatur</w:t>
      </w:r>
    </w:p>
    <w:p w:rsidR="00460D5A" w:rsidRPr="00131F4F" w:rsidRDefault="00460D5A" w:rsidP="00131F4F">
      <w:pPr>
        <w:spacing w:line="360" w:lineRule="auto"/>
        <w:rPr>
          <w:lang w:val="de-DE"/>
        </w:rPr>
      </w:pPr>
      <w:r w:rsidRPr="000D3622">
        <w:rPr>
          <w:lang w:val="de-DE"/>
        </w:rPr>
        <w:t>Achammer, C. (2008)</w:t>
      </w:r>
      <w:r w:rsidRPr="00131F4F">
        <w:rPr>
          <w:lang w:val="de-DE"/>
        </w:rPr>
        <w:t xml:space="preserve">: </w:t>
      </w:r>
      <w:r w:rsidRPr="000D3622">
        <w:rPr>
          <w:lang w:val="de-DE"/>
        </w:rPr>
        <w:t>Neue Prozesse des Planens und Bauens für nachhaltige Gebäude</w:t>
      </w:r>
      <w:r w:rsidRPr="00131F4F">
        <w:rPr>
          <w:lang w:val="de-DE"/>
        </w:rPr>
        <w:t>.</w:t>
      </w:r>
    </w:p>
    <w:p w:rsidR="00460D5A" w:rsidRPr="00131F4F" w:rsidRDefault="00460D5A" w:rsidP="00131F4F">
      <w:pPr>
        <w:spacing w:line="360" w:lineRule="auto"/>
        <w:rPr>
          <w:lang w:val="de-DE"/>
        </w:rPr>
      </w:pPr>
      <w:r w:rsidRPr="000D3622">
        <w:rPr>
          <w:lang w:val="de-DE"/>
        </w:rPr>
        <w:t xml:space="preserve"> </w:t>
      </w:r>
      <w:r w:rsidRPr="00131F4F">
        <w:rPr>
          <w:lang w:val="de-DE"/>
        </w:rPr>
        <w:t>I</w:t>
      </w:r>
      <w:r w:rsidRPr="000D3622">
        <w:rPr>
          <w:lang w:val="de-DE"/>
        </w:rPr>
        <w:t xml:space="preserve">n: </w:t>
      </w:r>
      <w:r w:rsidRPr="000D3622">
        <w:rPr>
          <w:i/>
          <w:iCs/>
          <w:lang w:val="de-DE"/>
        </w:rPr>
        <w:t>Klimaschutz konkret: Büro- und Gewerbegebäude</w:t>
      </w:r>
      <w:r w:rsidRPr="00131F4F">
        <w:rPr>
          <w:lang w:val="de-DE"/>
        </w:rPr>
        <w:t xml:space="preserve"> , Wien:</w:t>
      </w:r>
      <w:r w:rsidRPr="000D3622">
        <w:rPr>
          <w:lang w:val="de-DE"/>
        </w:rPr>
        <w:t xml:space="preserve"> Ökosoziale Forum</w:t>
      </w:r>
    </w:p>
    <w:p w:rsidR="00460D5A" w:rsidRPr="00131F4F" w:rsidRDefault="00460D5A" w:rsidP="00131F4F">
      <w:pPr>
        <w:spacing w:line="360" w:lineRule="auto"/>
        <w:rPr>
          <w:lang w:val="de-DE"/>
        </w:rPr>
      </w:pPr>
    </w:p>
    <w:p w:rsidR="00460D5A" w:rsidRPr="00E93C3E" w:rsidRDefault="00460D5A" w:rsidP="00131F4F">
      <w:pPr>
        <w:spacing w:line="360" w:lineRule="auto"/>
        <w:rPr>
          <w:lang w:val="de-DE"/>
        </w:rPr>
      </w:pPr>
      <w:r w:rsidRPr="000D3622">
        <w:rPr>
          <w:lang w:val="de-DE"/>
        </w:rPr>
        <w:t>Ackermann</w:t>
      </w:r>
      <w:r w:rsidRPr="00131F4F">
        <w:rPr>
          <w:lang w:val="de-DE"/>
        </w:rPr>
        <w:t>:</w:t>
      </w:r>
      <w:r w:rsidRPr="000D3622">
        <w:rPr>
          <w:lang w:val="de-DE"/>
        </w:rPr>
        <w:t xml:space="preserve"> </w:t>
      </w:r>
      <w:r w:rsidRPr="000D3622">
        <w:rPr>
          <w:i/>
          <w:iCs/>
          <w:lang w:val="de-DE"/>
        </w:rPr>
        <w:t>Integrale Planung nachhaltiger Gebäudekonzepte Chancen und Aufgaben des Projektmanagements</w:t>
      </w:r>
      <w:r w:rsidRPr="00131F4F">
        <w:rPr>
          <w:lang w:val="de-DE"/>
        </w:rPr>
        <w:t>.</w:t>
      </w:r>
      <w:r w:rsidRPr="000D3622">
        <w:rPr>
          <w:lang w:val="de-DE"/>
        </w:rPr>
        <w:t xml:space="preserve"> </w:t>
      </w:r>
      <w:r w:rsidRPr="00131F4F">
        <w:rPr>
          <w:lang w:val="de-DE"/>
        </w:rPr>
        <w:t>Technisches Bericht</w:t>
      </w:r>
      <w:r w:rsidRPr="000D3622">
        <w:rPr>
          <w:lang w:val="de-DE"/>
        </w:rPr>
        <w:t xml:space="preserve">, Stuttgart: </w:t>
      </w:r>
      <w:r w:rsidRPr="00131F4F">
        <w:rPr>
          <w:lang w:val="de-DE"/>
        </w:rPr>
        <w:t>TU Stuttgart,</w:t>
      </w:r>
    </w:p>
    <w:p w:rsidR="00460D5A" w:rsidRDefault="00460D5A" w:rsidP="00131F4F">
      <w:pPr>
        <w:spacing w:line="360" w:lineRule="auto"/>
        <w:rPr>
          <w:lang w:val="de-DE"/>
        </w:rPr>
      </w:pPr>
    </w:p>
    <w:p w:rsidR="00460D5A" w:rsidRPr="00131F4F" w:rsidRDefault="00460D5A" w:rsidP="00131F4F">
      <w:pPr>
        <w:spacing w:line="360" w:lineRule="auto"/>
        <w:rPr>
          <w:lang w:val="de-DE"/>
        </w:rPr>
      </w:pPr>
      <w:r w:rsidRPr="00131F4F">
        <w:rPr>
          <w:lang w:val="de-DE"/>
        </w:rPr>
        <w:t xml:space="preserve">Bogner, A. (2005): </w:t>
      </w:r>
      <w:r w:rsidRPr="00131F4F">
        <w:rPr>
          <w:i/>
          <w:iCs/>
          <w:lang w:val="de-DE"/>
        </w:rPr>
        <w:t>Das experten Interview</w:t>
      </w:r>
      <w:r w:rsidRPr="00131F4F">
        <w:rPr>
          <w:lang w:val="de-DE"/>
        </w:rPr>
        <w:t>.</w:t>
      </w:r>
      <w:r>
        <w:rPr>
          <w:lang w:val="de-DE"/>
        </w:rPr>
        <w:t xml:space="preserve"> </w:t>
      </w:r>
      <w:r w:rsidRPr="00131F4F">
        <w:rPr>
          <w:lang w:val="de-DE"/>
        </w:rPr>
        <w:t>Wiesbaden: VS Verlag für Sozialwissenschaften</w:t>
      </w:r>
    </w:p>
    <w:p w:rsidR="00460D5A" w:rsidRPr="00131F4F" w:rsidRDefault="00460D5A" w:rsidP="00131F4F">
      <w:pPr>
        <w:spacing w:line="360" w:lineRule="auto"/>
        <w:rPr>
          <w:lang w:val="de-DE"/>
        </w:rPr>
      </w:pPr>
    </w:p>
    <w:p w:rsidR="00460D5A" w:rsidRPr="000D3622" w:rsidRDefault="00460D5A" w:rsidP="00131F4F">
      <w:pPr>
        <w:spacing w:line="360" w:lineRule="auto"/>
        <w:rPr>
          <w:lang w:val="en-GB" w:eastAsia="de-DE"/>
        </w:rPr>
      </w:pPr>
      <w:r w:rsidRPr="00131F4F">
        <w:rPr>
          <w:lang w:val="de-AT"/>
        </w:rPr>
        <w:t xml:space="preserve">Da Graca Carvalho, M., Bonifacio M., Dechamps, P.  </w:t>
      </w:r>
      <w:r w:rsidRPr="000D3622">
        <w:rPr>
          <w:lang w:val="en-GB"/>
        </w:rPr>
        <w:t xml:space="preserve">(2009): Building a Low Carbon Society. In: </w:t>
      </w:r>
      <w:r w:rsidRPr="000D3622">
        <w:rPr>
          <w:i/>
          <w:iCs/>
          <w:noProof/>
          <w:lang w:val="en-GB" w:eastAsia="de-DE"/>
        </w:rPr>
        <w:t xml:space="preserve">Proceedings of </w:t>
      </w:r>
      <w:r w:rsidRPr="000D3622">
        <w:rPr>
          <w:i/>
          <w:iCs/>
          <w:lang w:val="en-GB"/>
        </w:rPr>
        <w:t xml:space="preserve">UNESCO sponsored conference, 5th Dubrovnik Conference on Sustainable Development of Energy Water and Environment </w:t>
      </w:r>
      <w:r w:rsidRPr="001E08A3">
        <w:rPr>
          <w:i/>
          <w:iCs/>
          <w:lang w:val="en-GB"/>
        </w:rPr>
        <w:t>Systems, Faculty</w:t>
      </w:r>
      <w:r>
        <w:rPr>
          <w:lang w:val="en-GB"/>
        </w:rPr>
        <w:t xml:space="preserve"> of Mechanical Engineering and Naval Architecture Zagreb (Publ.)</w:t>
      </w:r>
    </w:p>
    <w:p w:rsidR="00460D5A" w:rsidRPr="000D3622" w:rsidRDefault="00460D5A" w:rsidP="00131F4F">
      <w:pPr>
        <w:autoSpaceDE w:val="0"/>
        <w:autoSpaceDN w:val="0"/>
        <w:adjustRightInd w:val="0"/>
        <w:spacing w:line="360" w:lineRule="auto"/>
        <w:jc w:val="left"/>
        <w:rPr>
          <w:lang w:val="en-GB"/>
        </w:rPr>
      </w:pPr>
    </w:p>
    <w:p w:rsidR="00460D5A" w:rsidRPr="00131F4F" w:rsidRDefault="00460D5A" w:rsidP="00131F4F">
      <w:pPr>
        <w:autoSpaceDE w:val="0"/>
        <w:autoSpaceDN w:val="0"/>
        <w:adjustRightInd w:val="0"/>
        <w:spacing w:line="360" w:lineRule="auto"/>
        <w:jc w:val="left"/>
        <w:rPr>
          <w:lang w:val="de-AT"/>
        </w:rPr>
      </w:pPr>
      <w:r w:rsidRPr="00131F4F">
        <w:rPr>
          <w:lang w:val="de-AT"/>
        </w:rPr>
        <w:t xml:space="preserve">Das Land Steiermark, (2002): </w:t>
      </w:r>
      <w:r w:rsidRPr="00131F4F">
        <w:rPr>
          <w:i/>
          <w:iCs/>
          <w:lang w:val="de-AT"/>
        </w:rPr>
        <w:t>Leitfaden Abwicklung von Gemeindehochbauten.</w:t>
      </w:r>
      <w:r w:rsidRPr="00131F4F">
        <w:rPr>
          <w:lang w:val="de-AT"/>
        </w:rPr>
        <w:t xml:space="preserve"> </w:t>
      </w:r>
    </w:p>
    <w:p w:rsidR="00460D5A" w:rsidRPr="00131F4F" w:rsidRDefault="00460D5A" w:rsidP="00131F4F">
      <w:pPr>
        <w:autoSpaceDE w:val="0"/>
        <w:autoSpaceDN w:val="0"/>
        <w:adjustRightInd w:val="0"/>
        <w:spacing w:line="360" w:lineRule="auto"/>
        <w:jc w:val="left"/>
        <w:rPr>
          <w:lang w:val="de-AT"/>
        </w:rPr>
      </w:pPr>
      <w:r w:rsidRPr="00131F4F">
        <w:rPr>
          <w:lang w:val="de-AT"/>
        </w:rPr>
        <w:t>(Hrsg.) Amt der Steiermärkischen Landesregierung</w:t>
      </w:r>
      <w:r>
        <w:rPr>
          <w:lang w:val="de-AT"/>
        </w:rPr>
        <w:t>,</w:t>
      </w:r>
      <w:r w:rsidRPr="00131F4F">
        <w:rPr>
          <w:rFonts w:ascii="Arial" w:hAnsi="Arial" w:cs="Arial"/>
          <w:lang w:val="de-DE" w:eastAsia="de-DE"/>
        </w:rPr>
        <w:t xml:space="preserve"> </w:t>
      </w:r>
      <w:r w:rsidRPr="00131F4F">
        <w:rPr>
          <w:lang w:val="de-AT"/>
        </w:rPr>
        <w:t xml:space="preserve">Fachabteilung 7A – Gemeinden und Wahlen, Hofgasse 13, 8010 Graz </w:t>
      </w:r>
    </w:p>
    <w:p w:rsidR="00460D5A" w:rsidRPr="00131F4F" w:rsidRDefault="00460D5A" w:rsidP="00131F4F">
      <w:pPr>
        <w:spacing w:line="360" w:lineRule="auto"/>
        <w:rPr>
          <w:lang w:val="de-AT"/>
        </w:rPr>
      </w:pPr>
    </w:p>
    <w:p w:rsidR="00460D5A" w:rsidRPr="000D3622" w:rsidRDefault="00460D5A" w:rsidP="00131F4F">
      <w:pPr>
        <w:spacing w:line="360" w:lineRule="auto"/>
        <w:rPr>
          <w:b/>
          <w:bCs/>
          <w:lang w:val="en-GB"/>
        </w:rPr>
      </w:pPr>
      <w:r w:rsidRPr="000D3622">
        <w:rPr>
          <w:lang w:val="en-GB"/>
        </w:rPr>
        <w:t xml:space="preserve">Hartmann, T., Fischer, M., (2009): An etnographic method to collect input data for formal social network analyses of project teams. In: </w:t>
      </w:r>
      <w:r w:rsidRPr="000D3622">
        <w:rPr>
          <w:i/>
          <w:iCs/>
          <w:lang w:val="en-GB"/>
        </w:rPr>
        <w:t>Proceedings of LEAD 2009 Conference,</w:t>
      </w:r>
      <w:r w:rsidRPr="000D3622">
        <w:rPr>
          <w:b/>
          <w:bCs/>
          <w:lang w:val="en-GB"/>
        </w:rPr>
        <w:t xml:space="preserve"> </w:t>
      </w:r>
    </w:p>
    <w:p w:rsidR="00460D5A" w:rsidRPr="000D3622" w:rsidRDefault="00460D5A" w:rsidP="00131F4F">
      <w:pPr>
        <w:spacing w:line="360" w:lineRule="auto"/>
        <w:rPr>
          <w:lang w:val="en-GB"/>
        </w:rPr>
      </w:pPr>
      <w:r w:rsidRPr="000D3622">
        <w:rPr>
          <w:lang w:val="en-GB"/>
        </w:rPr>
        <w:t>November 5-7, 2009, Stanford Sierra Conference Center South Lake Tahoe, CA</w:t>
      </w:r>
    </w:p>
    <w:p w:rsidR="00460D5A" w:rsidRPr="000D3622" w:rsidRDefault="00460D5A" w:rsidP="00131F4F">
      <w:pPr>
        <w:spacing w:line="360" w:lineRule="auto"/>
        <w:rPr>
          <w:lang w:val="en-GB"/>
        </w:rPr>
      </w:pPr>
    </w:p>
    <w:p w:rsidR="00460D5A" w:rsidRPr="00131F4F" w:rsidRDefault="00460D5A" w:rsidP="00131F4F">
      <w:pPr>
        <w:spacing w:line="360" w:lineRule="auto"/>
        <w:rPr>
          <w:lang w:val="de-AT"/>
        </w:rPr>
      </w:pPr>
      <w:r w:rsidRPr="000D3622">
        <w:rPr>
          <w:lang w:val="en-GB"/>
        </w:rPr>
        <w:t xml:space="preserve">Mendler, S., Odell, W., Lazarus, M.A. (2006): </w:t>
      </w:r>
      <w:r w:rsidRPr="000D3622">
        <w:rPr>
          <w:i/>
          <w:iCs/>
          <w:lang w:val="en-GB"/>
        </w:rPr>
        <w:t>The HOK guidebook to Sustainable Design</w:t>
      </w:r>
      <w:r w:rsidRPr="000D3622">
        <w:rPr>
          <w:lang w:val="en-GB"/>
        </w:rPr>
        <w:t xml:space="preserve">. </w:t>
      </w:r>
      <w:r w:rsidRPr="00131F4F">
        <w:rPr>
          <w:lang w:val="de-AT"/>
        </w:rPr>
        <w:t>Hoboken, New Jersey, U.S.A: John Wiley&amp;Sons</w:t>
      </w:r>
    </w:p>
    <w:p w:rsidR="00460D5A" w:rsidRPr="00131F4F" w:rsidRDefault="00460D5A" w:rsidP="00131F4F">
      <w:pPr>
        <w:spacing w:line="360" w:lineRule="auto"/>
        <w:rPr>
          <w:lang w:val="de-AT"/>
        </w:rPr>
      </w:pPr>
    </w:p>
    <w:p w:rsidR="00460D5A" w:rsidRPr="00131F4F" w:rsidRDefault="00460D5A" w:rsidP="00131F4F">
      <w:pPr>
        <w:spacing w:line="360" w:lineRule="auto"/>
        <w:rPr>
          <w:lang w:val="de-AT"/>
        </w:rPr>
      </w:pPr>
      <w:r w:rsidRPr="00131F4F">
        <w:rPr>
          <w:lang w:val="de-AT"/>
        </w:rPr>
        <w:t xml:space="preserve">Schwarz D. (2007): Nachhaltiges Bauen, In: </w:t>
      </w:r>
      <w:r w:rsidRPr="00131F4F">
        <w:rPr>
          <w:i/>
          <w:iCs/>
          <w:lang w:val="de-AT"/>
        </w:rPr>
        <w:t>Detail 2007/6</w:t>
      </w:r>
      <w:r w:rsidRPr="00131F4F">
        <w:rPr>
          <w:lang w:val="de-AT"/>
        </w:rPr>
        <w:t>, 600-604.</w:t>
      </w:r>
    </w:p>
    <w:p w:rsidR="00460D5A" w:rsidRPr="00131F4F" w:rsidRDefault="00460D5A" w:rsidP="00131F4F">
      <w:pPr>
        <w:spacing w:line="360" w:lineRule="auto"/>
        <w:rPr>
          <w:lang w:val="de-AT"/>
        </w:rPr>
      </w:pPr>
    </w:p>
    <w:p w:rsidR="00460D5A" w:rsidRPr="00131F4F" w:rsidRDefault="00460D5A" w:rsidP="00131F4F">
      <w:pPr>
        <w:spacing w:line="360" w:lineRule="auto"/>
        <w:rPr>
          <w:lang w:val="de-AT"/>
        </w:rPr>
      </w:pPr>
      <w:r w:rsidRPr="00131F4F">
        <w:rPr>
          <w:lang w:val="de-AT"/>
        </w:rPr>
        <w:t xml:space="preserve">ÖNORM B1801-1: </w:t>
      </w:r>
      <w:r w:rsidRPr="00131F4F">
        <w:rPr>
          <w:i/>
          <w:iCs/>
          <w:lang w:val="de-AT"/>
        </w:rPr>
        <w:t>Kosten im Hoch- und Tiefbau</w:t>
      </w:r>
      <w:r w:rsidRPr="00131F4F">
        <w:rPr>
          <w:lang w:val="de-AT"/>
        </w:rPr>
        <w:t xml:space="preserve"> </w:t>
      </w:r>
    </w:p>
    <w:p w:rsidR="00460D5A" w:rsidRPr="00131F4F" w:rsidRDefault="00460D5A" w:rsidP="00131F4F">
      <w:pPr>
        <w:spacing w:line="360" w:lineRule="auto"/>
        <w:rPr>
          <w:lang w:val="de-AT"/>
        </w:rPr>
      </w:pPr>
    </w:p>
    <w:p w:rsidR="00460D5A" w:rsidRDefault="00460D5A" w:rsidP="00131F4F">
      <w:pPr>
        <w:spacing w:line="360" w:lineRule="auto"/>
        <w:rPr>
          <w:lang w:val="de-AT"/>
        </w:rPr>
      </w:pPr>
      <w:r w:rsidRPr="00282FC3">
        <w:rPr>
          <w:lang w:val="de-DE"/>
        </w:rPr>
        <w:t xml:space="preserve">HOAI, (2010) </w:t>
      </w:r>
      <w:r w:rsidRPr="00282FC3">
        <w:rPr>
          <w:i/>
          <w:iCs/>
          <w:lang w:val="de-DE"/>
        </w:rPr>
        <w:t>VOB Vergabe- und Vertragsordnung für Bauleistungen. HOAI - Honorarordnung für Architekten und Ingenieure</w:t>
      </w:r>
      <w:r w:rsidRPr="00282FC3">
        <w:rPr>
          <w:lang w:val="de-DE"/>
        </w:rPr>
        <w:t xml:space="preserve">.  </w:t>
      </w:r>
      <w:r w:rsidRPr="001E08A3">
        <w:rPr>
          <w:lang w:val="de-AT"/>
        </w:rPr>
        <w:t xml:space="preserve">Deutscher Taschenbuch Verlag, </w:t>
      </w:r>
    </w:p>
    <w:p w:rsidR="00460D5A" w:rsidRPr="00282FC3" w:rsidRDefault="00460D5A" w:rsidP="00131F4F">
      <w:pPr>
        <w:spacing w:line="360" w:lineRule="auto"/>
        <w:rPr>
          <w:lang w:val="de-DE"/>
        </w:rPr>
      </w:pPr>
      <w:r w:rsidRPr="001E08A3">
        <w:rPr>
          <w:lang w:val="de-AT"/>
        </w:rPr>
        <w:t>27.</w:t>
      </w:r>
      <w:r w:rsidRPr="00282FC3">
        <w:rPr>
          <w:lang w:val="de-DE"/>
        </w:rPr>
        <w:t xml:space="preserve"> Auflage, Mai 2010 </w:t>
      </w:r>
    </w:p>
    <w:p w:rsidR="00460D5A" w:rsidRPr="00282FC3" w:rsidRDefault="00460D5A" w:rsidP="00131F4F">
      <w:pPr>
        <w:spacing w:line="360" w:lineRule="auto"/>
        <w:rPr>
          <w:lang w:val="de-DE"/>
        </w:rPr>
      </w:pPr>
    </w:p>
    <w:sectPr w:rsidR="00460D5A" w:rsidRPr="00282FC3" w:rsidSect="00282FC3">
      <w:footerReference w:type="default" r:id="rId10"/>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D5A" w:rsidRDefault="00460D5A">
      <w:r>
        <w:separator/>
      </w:r>
    </w:p>
  </w:endnote>
  <w:endnote w:type="continuationSeparator" w:id="1">
    <w:p w:rsidR="00460D5A" w:rsidRDefault="00460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5A" w:rsidRPr="002E154D" w:rsidRDefault="00460D5A" w:rsidP="002A0D7B">
    <w:pPr>
      <w:pStyle w:val="Footer"/>
      <w:jc w:val="center"/>
      <w:rPr>
        <w:rFonts w:ascii="Verdana" w:hAnsi="Verdana" w:cs="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D5A" w:rsidRDefault="00460D5A">
      <w:r>
        <w:separator/>
      </w:r>
    </w:p>
  </w:footnote>
  <w:footnote w:type="continuationSeparator" w:id="1">
    <w:p w:rsidR="00460D5A" w:rsidRDefault="00460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10C"/>
    <w:multiLevelType w:val="hybridMultilevel"/>
    <w:tmpl w:val="8FC608E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F47088"/>
    <w:multiLevelType w:val="hybridMultilevel"/>
    <w:tmpl w:val="9720283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098B5CC4"/>
    <w:multiLevelType w:val="hybridMultilevel"/>
    <w:tmpl w:val="3E862CD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0A4535BA"/>
    <w:multiLevelType w:val="hybridMultilevel"/>
    <w:tmpl w:val="C732794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0FBB3ACF"/>
    <w:multiLevelType w:val="hybridMultilevel"/>
    <w:tmpl w:val="BE1608F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10F00653"/>
    <w:multiLevelType w:val="hybridMultilevel"/>
    <w:tmpl w:val="2D88324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1327064F"/>
    <w:multiLevelType w:val="hybridMultilevel"/>
    <w:tmpl w:val="629C520E"/>
    <w:lvl w:ilvl="0" w:tplc="D20A56E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15DF4821"/>
    <w:multiLevelType w:val="hybridMultilevel"/>
    <w:tmpl w:val="2200A228"/>
    <w:lvl w:ilvl="0" w:tplc="E61415F6">
      <w:start w:val="1"/>
      <w:numFmt w:val="bullet"/>
      <w:pStyle w:val="Aufzhlung"/>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cs="Symbol"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17403230"/>
    <w:multiLevelType w:val="hybridMultilevel"/>
    <w:tmpl w:val="3848991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19FA32BE"/>
    <w:multiLevelType w:val="hybridMultilevel"/>
    <w:tmpl w:val="19C60B8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cs="Symbol"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0">
    <w:nsid w:val="1AFE4779"/>
    <w:multiLevelType w:val="hybridMultilevel"/>
    <w:tmpl w:val="7C00A6E2"/>
    <w:lvl w:ilvl="0" w:tplc="04070001">
      <w:start w:val="1"/>
      <w:numFmt w:val="bullet"/>
      <w:lvlText w:val=""/>
      <w:lvlJc w:val="left"/>
      <w:pPr>
        <w:tabs>
          <w:tab w:val="num" w:pos="720"/>
        </w:tabs>
        <w:ind w:left="720" w:hanging="360"/>
      </w:pPr>
      <w:rPr>
        <w:rFonts w:ascii="Symbol" w:hAnsi="Symbol" w:cs="Symbol" w:hint="default"/>
      </w:rPr>
    </w:lvl>
    <w:lvl w:ilvl="1" w:tplc="F4341C8A">
      <w:start w:val="14"/>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F1E6CB8"/>
    <w:multiLevelType w:val="multilevel"/>
    <w:tmpl w:val="5AAE31C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6CE647B"/>
    <w:multiLevelType w:val="hybridMultilevel"/>
    <w:tmpl w:val="0C103C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28CD6D3F"/>
    <w:multiLevelType w:val="hybridMultilevel"/>
    <w:tmpl w:val="6DAA90F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2A374BBA"/>
    <w:multiLevelType w:val="hybridMultilevel"/>
    <w:tmpl w:val="DE0874E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2BD26565"/>
    <w:multiLevelType w:val="hybridMultilevel"/>
    <w:tmpl w:val="53B81B9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3AEB177D"/>
    <w:multiLevelType w:val="hybridMultilevel"/>
    <w:tmpl w:val="AE7C7BF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D51070F"/>
    <w:multiLevelType w:val="hybridMultilevel"/>
    <w:tmpl w:val="C63C907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3E6E482F"/>
    <w:multiLevelType w:val="multilevel"/>
    <w:tmpl w:val="C7AA5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AB6432"/>
    <w:multiLevelType w:val="hybridMultilevel"/>
    <w:tmpl w:val="2C2855D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nsid w:val="4B0A0D9E"/>
    <w:multiLevelType w:val="hybridMultilevel"/>
    <w:tmpl w:val="760E6B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4B9D7E8C"/>
    <w:multiLevelType w:val="hybridMultilevel"/>
    <w:tmpl w:val="3822C4B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nsid w:val="4C726501"/>
    <w:multiLevelType w:val="multilevel"/>
    <w:tmpl w:val="5908E2C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4EA43227"/>
    <w:multiLevelType w:val="hybridMultilevel"/>
    <w:tmpl w:val="02AE043C"/>
    <w:lvl w:ilvl="0" w:tplc="B664B97A">
      <w:start w:val="1"/>
      <w:numFmt w:val="decimal"/>
      <w:lvlText w:val="%1."/>
      <w:lvlJc w:val="left"/>
      <w:pPr>
        <w:tabs>
          <w:tab w:val="num" w:pos="720"/>
        </w:tabs>
        <w:ind w:left="720" w:hanging="360"/>
      </w:pPr>
      <w:rPr>
        <w:rFonts w:ascii="Times New Roman" w:eastAsia="Times New Roman" w:hAnsi="Times New Roman"/>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508F4CE3"/>
    <w:multiLevelType w:val="hybridMultilevel"/>
    <w:tmpl w:val="AD681FE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515C7181"/>
    <w:multiLevelType w:val="hybridMultilevel"/>
    <w:tmpl w:val="7ED8954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nsid w:val="5A4561B2"/>
    <w:multiLevelType w:val="multilevel"/>
    <w:tmpl w:val="6B7266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5BA9371A"/>
    <w:multiLevelType w:val="hybridMultilevel"/>
    <w:tmpl w:val="29D2BBF0"/>
    <w:lvl w:ilvl="0" w:tplc="04070001">
      <w:start w:val="1"/>
      <w:numFmt w:val="bullet"/>
      <w:lvlText w:val=""/>
      <w:lvlJc w:val="left"/>
      <w:pPr>
        <w:ind w:left="765" w:hanging="360"/>
      </w:pPr>
      <w:rPr>
        <w:rFonts w:ascii="Symbol" w:hAnsi="Symbol" w:cs="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cs="Wingdings" w:hint="default"/>
      </w:rPr>
    </w:lvl>
    <w:lvl w:ilvl="3" w:tplc="04070001">
      <w:start w:val="1"/>
      <w:numFmt w:val="bullet"/>
      <w:lvlText w:val=""/>
      <w:lvlJc w:val="left"/>
      <w:pPr>
        <w:ind w:left="2925" w:hanging="360"/>
      </w:pPr>
      <w:rPr>
        <w:rFonts w:ascii="Symbol" w:hAnsi="Symbol" w:cs="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cs="Wingdings" w:hint="default"/>
      </w:rPr>
    </w:lvl>
    <w:lvl w:ilvl="6" w:tplc="04070001">
      <w:start w:val="1"/>
      <w:numFmt w:val="bullet"/>
      <w:lvlText w:val=""/>
      <w:lvlJc w:val="left"/>
      <w:pPr>
        <w:ind w:left="5085" w:hanging="360"/>
      </w:pPr>
      <w:rPr>
        <w:rFonts w:ascii="Symbol" w:hAnsi="Symbol" w:cs="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cs="Wingdings" w:hint="default"/>
      </w:rPr>
    </w:lvl>
  </w:abstractNum>
  <w:abstractNum w:abstractNumId="28">
    <w:nsid w:val="5FE109AA"/>
    <w:multiLevelType w:val="hybridMultilevel"/>
    <w:tmpl w:val="8918E2F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658975B5"/>
    <w:multiLevelType w:val="hybridMultilevel"/>
    <w:tmpl w:val="DC1821D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nsid w:val="6A3D7D45"/>
    <w:multiLevelType w:val="hybridMultilevel"/>
    <w:tmpl w:val="C29C791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nsid w:val="6D471B02"/>
    <w:multiLevelType w:val="hybridMultilevel"/>
    <w:tmpl w:val="F2A670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79796536"/>
    <w:multiLevelType w:val="hybridMultilevel"/>
    <w:tmpl w:val="1E96ADE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nsid w:val="79CE34C0"/>
    <w:multiLevelType w:val="hybridMultilevel"/>
    <w:tmpl w:val="D4D0B1F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4">
    <w:nsid w:val="79F03D55"/>
    <w:multiLevelType w:val="singleLevel"/>
    <w:tmpl w:val="453EBBE4"/>
    <w:lvl w:ilvl="0">
      <w:start w:val="1"/>
      <w:numFmt w:val="bullet"/>
      <w:pStyle w:val="Aufzhlung1"/>
      <w:lvlText w:val=""/>
      <w:legacy w:legacy="1" w:legacySpace="0" w:legacyIndent="283"/>
      <w:lvlJc w:val="left"/>
      <w:pPr>
        <w:ind w:left="283" w:hanging="283"/>
      </w:pPr>
      <w:rPr>
        <w:rFonts w:ascii="Symbol" w:hAnsi="Symbol" w:cs="Symbol" w:hint="default"/>
      </w:rPr>
    </w:lvl>
  </w:abstractNum>
  <w:abstractNum w:abstractNumId="35">
    <w:nsid w:val="7E155218"/>
    <w:multiLevelType w:val="hybridMultilevel"/>
    <w:tmpl w:val="19A4209A"/>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num w:numId="1">
    <w:abstractNumId w:val="26"/>
  </w:num>
  <w:num w:numId="2">
    <w:abstractNumId w:val="11"/>
  </w:num>
  <w:num w:numId="3">
    <w:abstractNumId w:val="25"/>
  </w:num>
  <w:num w:numId="4">
    <w:abstractNumId w:val="34"/>
  </w:num>
  <w:num w:numId="5">
    <w:abstractNumId w:val="7"/>
  </w:num>
  <w:num w:numId="6">
    <w:abstractNumId w:val="10"/>
  </w:num>
  <w:num w:numId="7">
    <w:abstractNumId w:val="23"/>
  </w:num>
  <w:num w:numId="8">
    <w:abstractNumId w:val="1"/>
  </w:num>
  <w:num w:numId="9">
    <w:abstractNumId w:val="17"/>
  </w:num>
  <w:num w:numId="10">
    <w:abstractNumId w:val="8"/>
  </w:num>
  <w:num w:numId="11">
    <w:abstractNumId w:val="27"/>
  </w:num>
  <w:num w:numId="12">
    <w:abstractNumId w:val="0"/>
  </w:num>
  <w:num w:numId="13">
    <w:abstractNumId w:val="19"/>
  </w:num>
  <w:num w:numId="14">
    <w:abstractNumId w:val="15"/>
  </w:num>
  <w:num w:numId="15">
    <w:abstractNumId w:val="35"/>
  </w:num>
  <w:num w:numId="16">
    <w:abstractNumId w:val="16"/>
  </w:num>
  <w:num w:numId="17">
    <w:abstractNumId w:val="30"/>
  </w:num>
  <w:num w:numId="18">
    <w:abstractNumId w:val="28"/>
  </w:num>
  <w:num w:numId="19">
    <w:abstractNumId w:val="2"/>
  </w:num>
  <w:num w:numId="20">
    <w:abstractNumId w:val="32"/>
  </w:num>
  <w:num w:numId="21">
    <w:abstractNumId w:val="3"/>
  </w:num>
  <w:num w:numId="22">
    <w:abstractNumId w:val="12"/>
  </w:num>
  <w:num w:numId="23">
    <w:abstractNumId w:val="29"/>
  </w:num>
  <w:num w:numId="24">
    <w:abstractNumId w:val="4"/>
  </w:num>
  <w:num w:numId="25">
    <w:abstractNumId w:val="31"/>
  </w:num>
  <w:num w:numId="26">
    <w:abstractNumId w:val="33"/>
  </w:num>
  <w:num w:numId="27">
    <w:abstractNumId w:val="14"/>
  </w:num>
  <w:num w:numId="28">
    <w:abstractNumId w:val="22"/>
  </w:num>
  <w:num w:numId="29">
    <w:abstractNumId w:val="9"/>
  </w:num>
  <w:num w:numId="30">
    <w:abstractNumId w:val="26"/>
  </w:num>
  <w:num w:numId="31">
    <w:abstractNumId w:val="20"/>
  </w:num>
  <w:num w:numId="32">
    <w:abstractNumId w:val="18"/>
  </w:num>
  <w:num w:numId="33">
    <w:abstractNumId w:val="26"/>
  </w:num>
  <w:num w:numId="34">
    <w:abstractNumId w:val="21"/>
  </w:num>
  <w:num w:numId="35">
    <w:abstractNumId w:val="6"/>
  </w:num>
  <w:num w:numId="36">
    <w:abstractNumId w:val="13"/>
  </w:num>
  <w:num w:numId="37">
    <w:abstractNumId w:val="26"/>
  </w:num>
  <w:num w:numId="38">
    <w:abstractNumId w:val="2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1A7"/>
    <w:rsid w:val="0001059A"/>
    <w:rsid w:val="000112A8"/>
    <w:rsid w:val="000142AA"/>
    <w:rsid w:val="00016D87"/>
    <w:rsid w:val="000251D9"/>
    <w:rsid w:val="00025AD2"/>
    <w:rsid w:val="00026D67"/>
    <w:rsid w:val="0005178E"/>
    <w:rsid w:val="000578A0"/>
    <w:rsid w:val="00063BDF"/>
    <w:rsid w:val="00064EEC"/>
    <w:rsid w:val="0007101C"/>
    <w:rsid w:val="00071234"/>
    <w:rsid w:val="00086609"/>
    <w:rsid w:val="00094876"/>
    <w:rsid w:val="000A3203"/>
    <w:rsid w:val="000A4ACB"/>
    <w:rsid w:val="000A5BD4"/>
    <w:rsid w:val="000A6B45"/>
    <w:rsid w:val="000B460E"/>
    <w:rsid w:val="000C05F1"/>
    <w:rsid w:val="000C360F"/>
    <w:rsid w:val="000C3C60"/>
    <w:rsid w:val="000C4661"/>
    <w:rsid w:val="000D3622"/>
    <w:rsid w:val="000D5E99"/>
    <w:rsid w:val="000E1B01"/>
    <w:rsid w:val="000E395E"/>
    <w:rsid w:val="000F2415"/>
    <w:rsid w:val="001070EB"/>
    <w:rsid w:val="00110B4E"/>
    <w:rsid w:val="00111CDC"/>
    <w:rsid w:val="00114996"/>
    <w:rsid w:val="00131F4F"/>
    <w:rsid w:val="00133189"/>
    <w:rsid w:val="0013463A"/>
    <w:rsid w:val="001506BE"/>
    <w:rsid w:val="00160924"/>
    <w:rsid w:val="001672FD"/>
    <w:rsid w:val="00173631"/>
    <w:rsid w:val="00177583"/>
    <w:rsid w:val="00177A8F"/>
    <w:rsid w:val="0018643B"/>
    <w:rsid w:val="00186CED"/>
    <w:rsid w:val="00187735"/>
    <w:rsid w:val="001913BB"/>
    <w:rsid w:val="00196EA7"/>
    <w:rsid w:val="001A16D4"/>
    <w:rsid w:val="001A1F8A"/>
    <w:rsid w:val="001B24A3"/>
    <w:rsid w:val="001C204A"/>
    <w:rsid w:val="001C4705"/>
    <w:rsid w:val="001C7BAE"/>
    <w:rsid w:val="001D2685"/>
    <w:rsid w:val="001D27C4"/>
    <w:rsid w:val="001D40DA"/>
    <w:rsid w:val="001E08A3"/>
    <w:rsid w:val="001E266F"/>
    <w:rsid w:val="001E7407"/>
    <w:rsid w:val="001F06C4"/>
    <w:rsid w:val="001F7AF9"/>
    <w:rsid w:val="00202B99"/>
    <w:rsid w:val="00207124"/>
    <w:rsid w:val="00213655"/>
    <w:rsid w:val="002164F2"/>
    <w:rsid w:val="00216971"/>
    <w:rsid w:val="00222701"/>
    <w:rsid w:val="00222EA6"/>
    <w:rsid w:val="00226160"/>
    <w:rsid w:val="002262DD"/>
    <w:rsid w:val="00235FC2"/>
    <w:rsid w:val="002414FF"/>
    <w:rsid w:val="0024236B"/>
    <w:rsid w:val="00244568"/>
    <w:rsid w:val="00250E63"/>
    <w:rsid w:val="00254B4F"/>
    <w:rsid w:val="002552BA"/>
    <w:rsid w:val="00255561"/>
    <w:rsid w:val="00255AD8"/>
    <w:rsid w:val="00261E4B"/>
    <w:rsid w:val="00265173"/>
    <w:rsid w:val="00276BC7"/>
    <w:rsid w:val="002811C3"/>
    <w:rsid w:val="00282FC3"/>
    <w:rsid w:val="00284C07"/>
    <w:rsid w:val="00286328"/>
    <w:rsid w:val="002936AD"/>
    <w:rsid w:val="00293866"/>
    <w:rsid w:val="002A0CAB"/>
    <w:rsid w:val="002A0D7B"/>
    <w:rsid w:val="002B22D5"/>
    <w:rsid w:val="002B695F"/>
    <w:rsid w:val="002C38A8"/>
    <w:rsid w:val="002D2F0B"/>
    <w:rsid w:val="002D5338"/>
    <w:rsid w:val="002E14A9"/>
    <w:rsid w:val="002E154D"/>
    <w:rsid w:val="002E22EA"/>
    <w:rsid w:val="002E3E74"/>
    <w:rsid w:val="002E7EEA"/>
    <w:rsid w:val="002F3D57"/>
    <w:rsid w:val="002F7546"/>
    <w:rsid w:val="0030057C"/>
    <w:rsid w:val="00300EA8"/>
    <w:rsid w:val="003127B9"/>
    <w:rsid w:val="00314A44"/>
    <w:rsid w:val="00330389"/>
    <w:rsid w:val="00332511"/>
    <w:rsid w:val="0033795C"/>
    <w:rsid w:val="00337B72"/>
    <w:rsid w:val="00340194"/>
    <w:rsid w:val="00342308"/>
    <w:rsid w:val="00344D39"/>
    <w:rsid w:val="003471B6"/>
    <w:rsid w:val="0035035F"/>
    <w:rsid w:val="003533E8"/>
    <w:rsid w:val="003613A4"/>
    <w:rsid w:val="003645C0"/>
    <w:rsid w:val="0037056E"/>
    <w:rsid w:val="00382095"/>
    <w:rsid w:val="003825C9"/>
    <w:rsid w:val="00382E79"/>
    <w:rsid w:val="00386816"/>
    <w:rsid w:val="00390DB4"/>
    <w:rsid w:val="00392894"/>
    <w:rsid w:val="00392FC6"/>
    <w:rsid w:val="003954CB"/>
    <w:rsid w:val="00395EE9"/>
    <w:rsid w:val="003A05BE"/>
    <w:rsid w:val="003A2D16"/>
    <w:rsid w:val="003A60E4"/>
    <w:rsid w:val="003A6ED7"/>
    <w:rsid w:val="003B0419"/>
    <w:rsid w:val="003C112C"/>
    <w:rsid w:val="003C7552"/>
    <w:rsid w:val="003E7319"/>
    <w:rsid w:val="003E7FC9"/>
    <w:rsid w:val="003F357B"/>
    <w:rsid w:val="003F400F"/>
    <w:rsid w:val="003F6EE4"/>
    <w:rsid w:val="00405BFA"/>
    <w:rsid w:val="00412310"/>
    <w:rsid w:val="00413927"/>
    <w:rsid w:val="004169FF"/>
    <w:rsid w:val="00420029"/>
    <w:rsid w:val="00420E43"/>
    <w:rsid w:val="00424891"/>
    <w:rsid w:val="00426089"/>
    <w:rsid w:val="0043272E"/>
    <w:rsid w:val="00433238"/>
    <w:rsid w:val="004343D6"/>
    <w:rsid w:val="00442FA9"/>
    <w:rsid w:val="00445296"/>
    <w:rsid w:val="004459CF"/>
    <w:rsid w:val="004468DB"/>
    <w:rsid w:val="00455722"/>
    <w:rsid w:val="00460D5A"/>
    <w:rsid w:val="004631F2"/>
    <w:rsid w:val="00482C42"/>
    <w:rsid w:val="00485F1F"/>
    <w:rsid w:val="00486070"/>
    <w:rsid w:val="00493AEC"/>
    <w:rsid w:val="00496E6F"/>
    <w:rsid w:val="004A0A2B"/>
    <w:rsid w:val="004A2F30"/>
    <w:rsid w:val="004A4C93"/>
    <w:rsid w:val="004B1919"/>
    <w:rsid w:val="004C15C9"/>
    <w:rsid w:val="004C3D1E"/>
    <w:rsid w:val="004C5EDA"/>
    <w:rsid w:val="004D6F21"/>
    <w:rsid w:val="004D79F0"/>
    <w:rsid w:val="0051132A"/>
    <w:rsid w:val="00515350"/>
    <w:rsid w:val="00517F63"/>
    <w:rsid w:val="0053157F"/>
    <w:rsid w:val="005343D5"/>
    <w:rsid w:val="00535413"/>
    <w:rsid w:val="00535CE1"/>
    <w:rsid w:val="00550E08"/>
    <w:rsid w:val="00557FFC"/>
    <w:rsid w:val="005755A4"/>
    <w:rsid w:val="00580AAC"/>
    <w:rsid w:val="00583D08"/>
    <w:rsid w:val="005867B3"/>
    <w:rsid w:val="00590084"/>
    <w:rsid w:val="005925FC"/>
    <w:rsid w:val="005A1B66"/>
    <w:rsid w:val="005A2434"/>
    <w:rsid w:val="005B5364"/>
    <w:rsid w:val="005C00C6"/>
    <w:rsid w:val="005C34A8"/>
    <w:rsid w:val="005C6E36"/>
    <w:rsid w:val="005D379E"/>
    <w:rsid w:val="005E0630"/>
    <w:rsid w:val="005E1E24"/>
    <w:rsid w:val="005E74DB"/>
    <w:rsid w:val="005E7FA4"/>
    <w:rsid w:val="005F3DDE"/>
    <w:rsid w:val="005F6BA2"/>
    <w:rsid w:val="00604794"/>
    <w:rsid w:val="00605BE7"/>
    <w:rsid w:val="0061649C"/>
    <w:rsid w:val="006231C8"/>
    <w:rsid w:val="006240FE"/>
    <w:rsid w:val="0063034D"/>
    <w:rsid w:val="00630B55"/>
    <w:rsid w:val="006411F4"/>
    <w:rsid w:val="006438A6"/>
    <w:rsid w:val="0066140A"/>
    <w:rsid w:val="00661D40"/>
    <w:rsid w:val="00665F83"/>
    <w:rsid w:val="006677A1"/>
    <w:rsid w:val="006703DF"/>
    <w:rsid w:val="00670FC7"/>
    <w:rsid w:val="00682E77"/>
    <w:rsid w:val="006A7C5B"/>
    <w:rsid w:val="006B1691"/>
    <w:rsid w:val="006B6B93"/>
    <w:rsid w:val="006C1134"/>
    <w:rsid w:val="006C2FA5"/>
    <w:rsid w:val="006C397F"/>
    <w:rsid w:val="006C4D8C"/>
    <w:rsid w:val="006C5A78"/>
    <w:rsid w:val="006D20A9"/>
    <w:rsid w:val="006D6C3D"/>
    <w:rsid w:val="006E5745"/>
    <w:rsid w:val="006E5852"/>
    <w:rsid w:val="006F00BD"/>
    <w:rsid w:val="006F46C0"/>
    <w:rsid w:val="006F6FE3"/>
    <w:rsid w:val="006F758F"/>
    <w:rsid w:val="006F789B"/>
    <w:rsid w:val="00700A39"/>
    <w:rsid w:val="00701348"/>
    <w:rsid w:val="00702E7D"/>
    <w:rsid w:val="00702F36"/>
    <w:rsid w:val="00703B74"/>
    <w:rsid w:val="00706D8A"/>
    <w:rsid w:val="00713110"/>
    <w:rsid w:val="00724C31"/>
    <w:rsid w:val="00725D0E"/>
    <w:rsid w:val="00733322"/>
    <w:rsid w:val="00735BC2"/>
    <w:rsid w:val="00752D8C"/>
    <w:rsid w:val="00753421"/>
    <w:rsid w:val="00755C09"/>
    <w:rsid w:val="0077042B"/>
    <w:rsid w:val="00770631"/>
    <w:rsid w:val="00783E26"/>
    <w:rsid w:val="0078439B"/>
    <w:rsid w:val="00793589"/>
    <w:rsid w:val="00796319"/>
    <w:rsid w:val="007A6CE3"/>
    <w:rsid w:val="007B0C5B"/>
    <w:rsid w:val="007C130E"/>
    <w:rsid w:val="007C2116"/>
    <w:rsid w:val="007C42DF"/>
    <w:rsid w:val="007C7A12"/>
    <w:rsid w:val="007D4F4B"/>
    <w:rsid w:val="007D64DE"/>
    <w:rsid w:val="007E344E"/>
    <w:rsid w:val="007F13E6"/>
    <w:rsid w:val="007F3181"/>
    <w:rsid w:val="007F3251"/>
    <w:rsid w:val="007F7789"/>
    <w:rsid w:val="007F7D7E"/>
    <w:rsid w:val="008011C0"/>
    <w:rsid w:val="008114A6"/>
    <w:rsid w:val="00811D73"/>
    <w:rsid w:val="00814503"/>
    <w:rsid w:val="00815057"/>
    <w:rsid w:val="008156CE"/>
    <w:rsid w:val="00816C28"/>
    <w:rsid w:val="008229CF"/>
    <w:rsid w:val="0082349A"/>
    <w:rsid w:val="008342FE"/>
    <w:rsid w:val="00834E65"/>
    <w:rsid w:val="00836594"/>
    <w:rsid w:val="0084002F"/>
    <w:rsid w:val="00840C2F"/>
    <w:rsid w:val="00844529"/>
    <w:rsid w:val="00845205"/>
    <w:rsid w:val="00846CE5"/>
    <w:rsid w:val="008470F0"/>
    <w:rsid w:val="00851A6F"/>
    <w:rsid w:val="00863E00"/>
    <w:rsid w:val="00865B08"/>
    <w:rsid w:val="008704AD"/>
    <w:rsid w:val="0087573A"/>
    <w:rsid w:val="00877C84"/>
    <w:rsid w:val="008809F9"/>
    <w:rsid w:val="0088512A"/>
    <w:rsid w:val="00890028"/>
    <w:rsid w:val="00892B8D"/>
    <w:rsid w:val="008A1FA1"/>
    <w:rsid w:val="008A42FE"/>
    <w:rsid w:val="008B4AAC"/>
    <w:rsid w:val="008C26E4"/>
    <w:rsid w:val="008D3C88"/>
    <w:rsid w:val="008D65E3"/>
    <w:rsid w:val="008D6C08"/>
    <w:rsid w:val="008E41AD"/>
    <w:rsid w:val="008F462C"/>
    <w:rsid w:val="008F47BD"/>
    <w:rsid w:val="00910696"/>
    <w:rsid w:val="009173D7"/>
    <w:rsid w:val="0092366C"/>
    <w:rsid w:val="009300ED"/>
    <w:rsid w:val="00933250"/>
    <w:rsid w:val="00941683"/>
    <w:rsid w:val="009517D6"/>
    <w:rsid w:val="009542AE"/>
    <w:rsid w:val="00955AE2"/>
    <w:rsid w:val="00955E9A"/>
    <w:rsid w:val="009646AD"/>
    <w:rsid w:val="0096473F"/>
    <w:rsid w:val="00964DDE"/>
    <w:rsid w:val="00967302"/>
    <w:rsid w:val="0096745F"/>
    <w:rsid w:val="0096796B"/>
    <w:rsid w:val="00977499"/>
    <w:rsid w:val="009801A1"/>
    <w:rsid w:val="00982807"/>
    <w:rsid w:val="00983158"/>
    <w:rsid w:val="00990CBA"/>
    <w:rsid w:val="009918FD"/>
    <w:rsid w:val="009932DA"/>
    <w:rsid w:val="00995040"/>
    <w:rsid w:val="00996BF6"/>
    <w:rsid w:val="009A1237"/>
    <w:rsid w:val="009B738D"/>
    <w:rsid w:val="009B7805"/>
    <w:rsid w:val="009B7B6C"/>
    <w:rsid w:val="009C6BE2"/>
    <w:rsid w:val="009C6E36"/>
    <w:rsid w:val="009D1A2F"/>
    <w:rsid w:val="009D7951"/>
    <w:rsid w:val="009E3C43"/>
    <w:rsid w:val="009E74D2"/>
    <w:rsid w:val="009F0AD0"/>
    <w:rsid w:val="009F167B"/>
    <w:rsid w:val="009F5192"/>
    <w:rsid w:val="00A0280C"/>
    <w:rsid w:val="00A05CF1"/>
    <w:rsid w:val="00A061F0"/>
    <w:rsid w:val="00A072DF"/>
    <w:rsid w:val="00A07702"/>
    <w:rsid w:val="00A07B68"/>
    <w:rsid w:val="00A12E8F"/>
    <w:rsid w:val="00A23864"/>
    <w:rsid w:val="00A24192"/>
    <w:rsid w:val="00A271D5"/>
    <w:rsid w:val="00A30697"/>
    <w:rsid w:val="00A3094C"/>
    <w:rsid w:val="00A33CED"/>
    <w:rsid w:val="00A3402E"/>
    <w:rsid w:val="00A35165"/>
    <w:rsid w:val="00A353E8"/>
    <w:rsid w:val="00A54DD8"/>
    <w:rsid w:val="00A6299A"/>
    <w:rsid w:val="00A70421"/>
    <w:rsid w:val="00A7148B"/>
    <w:rsid w:val="00A800C9"/>
    <w:rsid w:val="00A80A05"/>
    <w:rsid w:val="00A80F18"/>
    <w:rsid w:val="00A82E5E"/>
    <w:rsid w:val="00A932A6"/>
    <w:rsid w:val="00A94ACF"/>
    <w:rsid w:val="00AA092B"/>
    <w:rsid w:val="00AA3713"/>
    <w:rsid w:val="00AA5CB0"/>
    <w:rsid w:val="00AB1C49"/>
    <w:rsid w:val="00AC1C41"/>
    <w:rsid w:val="00AC36AC"/>
    <w:rsid w:val="00AC66EC"/>
    <w:rsid w:val="00AD1319"/>
    <w:rsid w:val="00AD4C89"/>
    <w:rsid w:val="00AD6691"/>
    <w:rsid w:val="00AD74D0"/>
    <w:rsid w:val="00AE18D0"/>
    <w:rsid w:val="00AE4357"/>
    <w:rsid w:val="00AF608D"/>
    <w:rsid w:val="00B0074D"/>
    <w:rsid w:val="00B01281"/>
    <w:rsid w:val="00B05664"/>
    <w:rsid w:val="00B12943"/>
    <w:rsid w:val="00B13A6A"/>
    <w:rsid w:val="00B17649"/>
    <w:rsid w:val="00B20AC1"/>
    <w:rsid w:val="00B3057F"/>
    <w:rsid w:val="00B32BE6"/>
    <w:rsid w:val="00B35CA3"/>
    <w:rsid w:val="00B360ED"/>
    <w:rsid w:val="00B467BB"/>
    <w:rsid w:val="00B52B06"/>
    <w:rsid w:val="00B64E03"/>
    <w:rsid w:val="00B70006"/>
    <w:rsid w:val="00B75918"/>
    <w:rsid w:val="00B80939"/>
    <w:rsid w:val="00B81183"/>
    <w:rsid w:val="00B86C59"/>
    <w:rsid w:val="00B93972"/>
    <w:rsid w:val="00B95F9F"/>
    <w:rsid w:val="00BA48E7"/>
    <w:rsid w:val="00BA62A4"/>
    <w:rsid w:val="00BA6F21"/>
    <w:rsid w:val="00BA7500"/>
    <w:rsid w:val="00BA77F8"/>
    <w:rsid w:val="00BB64C4"/>
    <w:rsid w:val="00BB7D0A"/>
    <w:rsid w:val="00BC20BB"/>
    <w:rsid w:val="00BD4C70"/>
    <w:rsid w:val="00BE5F37"/>
    <w:rsid w:val="00C052F4"/>
    <w:rsid w:val="00C07650"/>
    <w:rsid w:val="00C30897"/>
    <w:rsid w:val="00C33EB9"/>
    <w:rsid w:val="00C405A9"/>
    <w:rsid w:val="00C5214E"/>
    <w:rsid w:val="00C52F6D"/>
    <w:rsid w:val="00C5435D"/>
    <w:rsid w:val="00C62ABE"/>
    <w:rsid w:val="00C635F1"/>
    <w:rsid w:val="00C6658D"/>
    <w:rsid w:val="00C6683F"/>
    <w:rsid w:val="00C73F3A"/>
    <w:rsid w:val="00C80E19"/>
    <w:rsid w:val="00C82175"/>
    <w:rsid w:val="00C823B0"/>
    <w:rsid w:val="00C907F7"/>
    <w:rsid w:val="00C92CA4"/>
    <w:rsid w:val="00C96629"/>
    <w:rsid w:val="00C974B2"/>
    <w:rsid w:val="00CA0BAE"/>
    <w:rsid w:val="00CA1A3B"/>
    <w:rsid w:val="00CA3977"/>
    <w:rsid w:val="00CA5458"/>
    <w:rsid w:val="00CA6512"/>
    <w:rsid w:val="00CB4FE9"/>
    <w:rsid w:val="00CC4B4E"/>
    <w:rsid w:val="00CD67F4"/>
    <w:rsid w:val="00CE0315"/>
    <w:rsid w:val="00CE31A7"/>
    <w:rsid w:val="00CF7872"/>
    <w:rsid w:val="00D03043"/>
    <w:rsid w:val="00D11199"/>
    <w:rsid w:val="00D3102B"/>
    <w:rsid w:val="00D31521"/>
    <w:rsid w:val="00D31BC9"/>
    <w:rsid w:val="00D327B9"/>
    <w:rsid w:val="00D4448D"/>
    <w:rsid w:val="00D5285A"/>
    <w:rsid w:val="00D536CE"/>
    <w:rsid w:val="00D54969"/>
    <w:rsid w:val="00D569E6"/>
    <w:rsid w:val="00D62A6D"/>
    <w:rsid w:val="00D67B4D"/>
    <w:rsid w:val="00D83A1F"/>
    <w:rsid w:val="00D8439C"/>
    <w:rsid w:val="00D92E06"/>
    <w:rsid w:val="00D930BF"/>
    <w:rsid w:val="00D9594F"/>
    <w:rsid w:val="00DA1171"/>
    <w:rsid w:val="00DA6168"/>
    <w:rsid w:val="00DA73EA"/>
    <w:rsid w:val="00DB0A09"/>
    <w:rsid w:val="00DB3AC2"/>
    <w:rsid w:val="00DB42D6"/>
    <w:rsid w:val="00DC1E49"/>
    <w:rsid w:val="00DC218F"/>
    <w:rsid w:val="00DC4A71"/>
    <w:rsid w:val="00DC530B"/>
    <w:rsid w:val="00DC653A"/>
    <w:rsid w:val="00DC7727"/>
    <w:rsid w:val="00DD64C0"/>
    <w:rsid w:val="00DD79A4"/>
    <w:rsid w:val="00DE0EB9"/>
    <w:rsid w:val="00DE6BF4"/>
    <w:rsid w:val="00DF1337"/>
    <w:rsid w:val="00E10789"/>
    <w:rsid w:val="00E119D5"/>
    <w:rsid w:val="00E16622"/>
    <w:rsid w:val="00E31A93"/>
    <w:rsid w:val="00E368B4"/>
    <w:rsid w:val="00E37FDC"/>
    <w:rsid w:val="00E41FBE"/>
    <w:rsid w:val="00E421BB"/>
    <w:rsid w:val="00E5733A"/>
    <w:rsid w:val="00E638A0"/>
    <w:rsid w:val="00E67909"/>
    <w:rsid w:val="00E67B2A"/>
    <w:rsid w:val="00E71314"/>
    <w:rsid w:val="00E7378B"/>
    <w:rsid w:val="00E770E4"/>
    <w:rsid w:val="00E8186A"/>
    <w:rsid w:val="00E85AA2"/>
    <w:rsid w:val="00E93C3E"/>
    <w:rsid w:val="00E97763"/>
    <w:rsid w:val="00EA0A98"/>
    <w:rsid w:val="00EA13A9"/>
    <w:rsid w:val="00EA7B59"/>
    <w:rsid w:val="00EB6A44"/>
    <w:rsid w:val="00EC137C"/>
    <w:rsid w:val="00EC43AB"/>
    <w:rsid w:val="00ED281B"/>
    <w:rsid w:val="00ED3E70"/>
    <w:rsid w:val="00EE2074"/>
    <w:rsid w:val="00EE396B"/>
    <w:rsid w:val="00EE6E54"/>
    <w:rsid w:val="00EF31D3"/>
    <w:rsid w:val="00F000D3"/>
    <w:rsid w:val="00F0523D"/>
    <w:rsid w:val="00F07B82"/>
    <w:rsid w:val="00F127CE"/>
    <w:rsid w:val="00F17240"/>
    <w:rsid w:val="00F20121"/>
    <w:rsid w:val="00F224EA"/>
    <w:rsid w:val="00F400E8"/>
    <w:rsid w:val="00F50D63"/>
    <w:rsid w:val="00F60807"/>
    <w:rsid w:val="00F61F2B"/>
    <w:rsid w:val="00F639A1"/>
    <w:rsid w:val="00F6430F"/>
    <w:rsid w:val="00F66CE8"/>
    <w:rsid w:val="00F73E6C"/>
    <w:rsid w:val="00F771F8"/>
    <w:rsid w:val="00F827DD"/>
    <w:rsid w:val="00F87A3E"/>
    <w:rsid w:val="00F91D0E"/>
    <w:rsid w:val="00FB5D92"/>
    <w:rsid w:val="00FB7F2E"/>
    <w:rsid w:val="00FC1AC1"/>
    <w:rsid w:val="00FC5EBE"/>
    <w:rsid w:val="00FC68E9"/>
    <w:rsid w:val="00FC6ABB"/>
    <w:rsid w:val="00FD0E4B"/>
    <w:rsid w:val="00FD1852"/>
    <w:rsid w:val="00FE0DF9"/>
    <w:rsid w:val="00FE10AF"/>
    <w:rsid w:val="00FE629B"/>
    <w:rsid w:val="00FF1DB4"/>
    <w:rsid w:val="00FF2A4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uiPriority="39" w:unhideWhenUsed="1" w:qFormat="1"/>
  </w:latentStyles>
  <w:style w:type="paragraph" w:default="1" w:styleId="Normal">
    <w:name w:val="Normal"/>
    <w:qFormat/>
    <w:rsid w:val="00F17240"/>
    <w:pPr>
      <w:jc w:val="both"/>
    </w:pPr>
    <w:rPr>
      <w:sz w:val="24"/>
      <w:szCs w:val="24"/>
      <w:lang w:val="el-GR" w:eastAsia="el-GR"/>
    </w:rPr>
  </w:style>
  <w:style w:type="paragraph" w:styleId="Heading1">
    <w:name w:val="heading 1"/>
    <w:basedOn w:val="Normal"/>
    <w:next w:val="Normal"/>
    <w:link w:val="Heading1Char"/>
    <w:uiPriority w:val="99"/>
    <w:qFormat/>
    <w:rsid w:val="00CA6512"/>
    <w:pPr>
      <w:numPr>
        <w:numId w:val="1"/>
      </w:numPr>
      <w:outlineLvl w:val="0"/>
    </w:pPr>
    <w:rPr>
      <w:b/>
      <w:bCs/>
      <w:lang w:val="en-US"/>
    </w:rPr>
  </w:style>
  <w:style w:type="paragraph" w:styleId="Heading2">
    <w:name w:val="heading 2"/>
    <w:basedOn w:val="Heading1"/>
    <w:next w:val="Normal"/>
    <w:link w:val="Heading2Char"/>
    <w:uiPriority w:val="99"/>
    <w:qFormat/>
    <w:rsid w:val="00CA6512"/>
    <w:pPr>
      <w:numPr>
        <w:ilvl w:val="1"/>
      </w:numPr>
      <w:outlineLvl w:val="1"/>
    </w:pPr>
  </w:style>
  <w:style w:type="paragraph" w:styleId="Heading3">
    <w:name w:val="heading 3"/>
    <w:basedOn w:val="Normal"/>
    <w:next w:val="Normal"/>
    <w:link w:val="Heading3Char"/>
    <w:uiPriority w:val="99"/>
    <w:qFormat/>
    <w:rsid w:val="00F60807"/>
    <w:pPr>
      <w:keepNext/>
      <w:numPr>
        <w:ilvl w:val="2"/>
        <w:numId w:val="1"/>
      </w:numPr>
      <w:spacing w:before="240" w:after="60"/>
      <w:outlineLvl w:val="2"/>
    </w:pPr>
    <w:rPr>
      <w:b/>
      <w:bCs/>
      <w:i/>
      <w:iCs/>
      <w:lang w:val="en-US"/>
    </w:rPr>
  </w:style>
  <w:style w:type="paragraph" w:styleId="Heading4">
    <w:name w:val="heading 4"/>
    <w:basedOn w:val="Normal"/>
    <w:next w:val="Normal"/>
    <w:link w:val="Heading4Char"/>
    <w:uiPriority w:val="99"/>
    <w:qFormat/>
    <w:rsid w:val="00CA651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CA651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A651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CA6512"/>
    <w:pPr>
      <w:numPr>
        <w:ilvl w:val="6"/>
        <w:numId w:val="1"/>
      </w:numPr>
      <w:spacing w:before="240" w:after="60"/>
      <w:outlineLvl w:val="6"/>
    </w:pPr>
  </w:style>
  <w:style w:type="paragraph" w:styleId="Heading8">
    <w:name w:val="heading 8"/>
    <w:basedOn w:val="Normal"/>
    <w:next w:val="Normal"/>
    <w:link w:val="Heading8Char"/>
    <w:uiPriority w:val="99"/>
    <w:qFormat/>
    <w:rsid w:val="00CA651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A651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l-GR" w:eastAsia="el-GR"/>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l-GR" w:eastAsia="el-GR"/>
    </w:rPr>
  </w:style>
  <w:style w:type="character" w:customStyle="1" w:styleId="Heading3Char">
    <w:name w:val="Heading 3 Char"/>
    <w:basedOn w:val="DefaultParagraphFont"/>
    <w:link w:val="Heading3"/>
    <w:uiPriority w:val="99"/>
    <w:semiHidden/>
    <w:rPr>
      <w:rFonts w:ascii="Cambria" w:hAnsi="Cambria" w:cs="Cambria"/>
      <w:b/>
      <w:bCs/>
      <w:sz w:val="26"/>
      <w:szCs w:val="26"/>
      <w:lang w:val="el-GR" w:eastAsia="el-GR"/>
    </w:rPr>
  </w:style>
  <w:style w:type="character" w:customStyle="1" w:styleId="Heading4Char">
    <w:name w:val="Heading 4 Char"/>
    <w:basedOn w:val="DefaultParagraphFont"/>
    <w:link w:val="Heading4"/>
    <w:uiPriority w:val="99"/>
    <w:semiHidden/>
    <w:rPr>
      <w:rFonts w:ascii="Calibri" w:hAnsi="Calibri" w:cs="Calibri"/>
      <w:b/>
      <w:bCs/>
      <w:sz w:val="28"/>
      <w:szCs w:val="28"/>
      <w:lang w:val="el-GR" w:eastAsia="el-GR"/>
    </w:rPr>
  </w:style>
  <w:style w:type="character" w:customStyle="1" w:styleId="Heading5Char">
    <w:name w:val="Heading 5 Char"/>
    <w:basedOn w:val="DefaultParagraphFont"/>
    <w:link w:val="Heading5"/>
    <w:uiPriority w:val="99"/>
    <w:semiHidden/>
    <w:rPr>
      <w:rFonts w:ascii="Calibri" w:hAnsi="Calibri" w:cs="Calibri"/>
      <w:b/>
      <w:bCs/>
      <w:i/>
      <w:iCs/>
      <w:sz w:val="26"/>
      <w:szCs w:val="26"/>
      <w:lang w:val="el-GR" w:eastAsia="el-GR"/>
    </w:rPr>
  </w:style>
  <w:style w:type="character" w:customStyle="1" w:styleId="Heading6Char">
    <w:name w:val="Heading 6 Char"/>
    <w:basedOn w:val="DefaultParagraphFont"/>
    <w:link w:val="Heading6"/>
    <w:uiPriority w:val="99"/>
    <w:semiHidden/>
    <w:rPr>
      <w:rFonts w:ascii="Calibri" w:hAnsi="Calibri" w:cs="Calibri"/>
      <w:b/>
      <w:bCs/>
      <w:lang w:val="el-GR" w:eastAsia="el-GR"/>
    </w:rPr>
  </w:style>
  <w:style w:type="character" w:customStyle="1" w:styleId="Heading7Char">
    <w:name w:val="Heading 7 Char"/>
    <w:basedOn w:val="DefaultParagraphFont"/>
    <w:link w:val="Heading7"/>
    <w:uiPriority w:val="99"/>
    <w:semiHidden/>
    <w:rPr>
      <w:rFonts w:ascii="Calibri" w:hAnsi="Calibri" w:cs="Calibri"/>
      <w:sz w:val="24"/>
      <w:szCs w:val="24"/>
      <w:lang w:val="el-GR" w:eastAsia="el-GR"/>
    </w:rPr>
  </w:style>
  <w:style w:type="character" w:customStyle="1" w:styleId="Heading8Char">
    <w:name w:val="Heading 8 Char"/>
    <w:basedOn w:val="DefaultParagraphFont"/>
    <w:link w:val="Heading8"/>
    <w:uiPriority w:val="99"/>
    <w:semiHidden/>
    <w:rPr>
      <w:rFonts w:ascii="Calibri" w:hAnsi="Calibri" w:cs="Calibri"/>
      <w:i/>
      <w:iCs/>
      <w:sz w:val="24"/>
      <w:szCs w:val="24"/>
      <w:lang w:val="el-GR" w:eastAsia="el-GR"/>
    </w:rPr>
  </w:style>
  <w:style w:type="character" w:customStyle="1" w:styleId="Heading9Char">
    <w:name w:val="Heading 9 Char"/>
    <w:basedOn w:val="DefaultParagraphFont"/>
    <w:link w:val="Heading9"/>
    <w:uiPriority w:val="99"/>
    <w:semiHidden/>
    <w:rPr>
      <w:rFonts w:ascii="Cambria" w:hAnsi="Cambria" w:cs="Cambria"/>
      <w:lang w:val="el-GR" w:eastAsia="el-GR"/>
    </w:rPr>
  </w:style>
  <w:style w:type="paragraph" w:styleId="Title">
    <w:name w:val="Title"/>
    <w:basedOn w:val="Normal"/>
    <w:link w:val="TitleChar"/>
    <w:uiPriority w:val="99"/>
    <w:qFormat/>
    <w:rsid w:val="005A243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el-GR" w:eastAsia="el-GR"/>
    </w:rPr>
  </w:style>
  <w:style w:type="paragraph" w:styleId="DocumentMap">
    <w:name w:val="Document Map"/>
    <w:basedOn w:val="Normal"/>
    <w:link w:val="DocumentMapChar"/>
    <w:uiPriority w:val="99"/>
    <w:semiHidden/>
    <w:rsid w:val="005A24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lang w:val="el-GR" w:eastAsia="el-GR"/>
    </w:rPr>
  </w:style>
  <w:style w:type="paragraph" w:styleId="FootnoteText">
    <w:name w:val="footnote text"/>
    <w:basedOn w:val="Normal"/>
    <w:link w:val="FootnoteTextChar"/>
    <w:uiPriority w:val="99"/>
    <w:semiHidden/>
    <w:rsid w:val="00261E4B"/>
    <w:rPr>
      <w:sz w:val="20"/>
      <w:szCs w:val="20"/>
    </w:rPr>
  </w:style>
  <w:style w:type="character" w:customStyle="1" w:styleId="FootnoteTextChar">
    <w:name w:val="Footnote Text Char"/>
    <w:basedOn w:val="DefaultParagraphFont"/>
    <w:link w:val="FootnoteText"/>
    <w:uiPriority w:val="99"/>
    <w:semiHidden/>
    <w:rPr>
      <w:sz w:val="20"/>
      <w:szCs w:val="20"/>
      <w:lang w:val="el-GR" w:eastAsia="el-GR"/>
    </w:rPr>
  </w:style>
  <w:style w:type="character" w:styleId="FootnoteReference">
    <w:name w:val="footnote reference"/>
    <w:basedOn w:val="DefaultParagraphFont"/>
    <w:uiPriority w:val="99"/>
    <w:semiHidden/>
    <w:rsid w:val="00261E4B"/>
    <w:rPr>
      <w:vertAlign w:val="superscript"/>
    </w:rPr>
  </w:style>
  <w:style w:type="table" w:styleId="TableGrid">
    <w:name w:val="Table Grid"/>
    <w:basedOn w:val="TableNormal"/>
    <w:uiPriority w:val="99"/>
    <w:rsid w:val="00755C0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F789B"/>
    <w:pPr>
      <w:tabs>
        <w:tab w:val="center" w:pos="4153"/>
        <w:tab w:val="right" w:pos="8306"/>
      </w:tabs>
    </w:pPr>
  </w:style>
  <w:style w:type="character" w:customStyle="1" w:styleId="HeaderChar">
    <w:name w:val="Header Char"/>
    <w:basedOn w:val="DefaultParagraphFont"/>
    <w:link w:val="Header"/>
    <w:uiPriority w:val="99"/>
    <w:rsid w:val="00941683"/>
    <w:rPr>
      <w:sz w:val="24"/>
      <w:szCs w:val="24"/>
      <w:lang w:val="el-GR" w:eastAsia="el-GR"/>
    </w:rPr>
  </w:style>
  <w:style w:type="paragraph" w:styleId="Footer">
    <w:name w:val="footer"/>
    <w:basedOn w:val="Normal"/>
    <w:link w:val="FooterChar"/>
    <w:uiPriority w:val="99"/>
    <w:rsid w:val="006F789B"/>
    <w:pPr>
      <w:tabs>
        <w:tab w:val="center" w:pos="4153"/>
        <w:tab w:val="right" w:pos="8306"/>
      </w:tabs>
    </w:pPr>
  </w:style>
  <w:style w:type="character" w:customStyle="1" w:styleId="FooterChar">
    <w:name w:val="Footer Char"/>
    <w:basedOn w:val="DefaultParagraphFont"/>
    <w:link w:val="Footer"/>
    <w:uiPriority w:val="99"/>
    <w:semiHidden/>
    <w:rPr>
      <w:sz w:val="24"/>
      <w:szCs w:val="24"/>
      <w:lang w:val="el-GR" w:eastAsia="el-GR"/>
    </w:rPr>
  </w:style>
  <w:style w:type="character" w:styleId="PageNumber">
    <w:name w:val="page number"/>
    <w:basedOn w:val="DefaultParagraphFont"/>
    <w:uiPriority w:val="99"/>
    <w:rsid w:val="002A0D7B"/>
  </w:style>
  <w:style w:type="paragraph" w:styleId="Caption">
    <w:name w:val="caption"/>
    <w:basedOn w:val="Normal"/>
    <w:next w:val="Normal"/>
    <w:uiPriority w:val="99"/>
    <w:qFormat/>
    <w:rsid w:val="006240FE"/>
    <w:rPr>
      <w:b/>
      <w:bCs/>
      <w:sz w:val="20"/>
      <w:szCs w:val="20"/>
    </w:rPr>
  </w:style>
  <w:style w:type="paragraph" w:customStyle="1" w:styleId="TextStandard">
    <w:name w:val="Text_Standard"/>
    <w:autoRedefine/>
    <w:uiPriority w:val="99"/>
    <w:rsid w:val="000A4ACB"/>
    <w:pPr>
      <w:spacing w:after="80" w:line="254" w:lineRule="auto"/>
      <w:jc w:val="both"/>
    </w:pPr>
    <w:rPr>
      <w:noProof/>
      <w:lang w:val="de-AT"/>
    </w:rPr>
  </w:style>
  <w:style w:type="paragraph" w:customStyle="1" w:styleId="Aufzhlung1">
    <w:name w:val="Aufzählung1"/>
    <w:basedOn w:val="Normal"/>
    <w:uiPriority w:val="99"/>
    <w:rsid w:val="000A4ACB"/>
    <w:pPr>
      <w:numPr>
        <w:numId w:val="4"/>
      </w:numPr>
      <w:spacing w:before="120" w:line="312" w:lineRule="auto"/>
      <w:jc w:val="left"/>
    </w:pPr>
    <w:rPr>
      <w:sz w:val="22"/>
      <w:szCs w:val="22"/>
      <w:lang w:val="en-GB" w:eastAsia="de-DE"/>
    </w:rPr>
  </w:style>
  <w:style w:type="paragraph" w:customStyle="1" w:styleId="Aufzhlung">
    <w:name w:val="Aufzählung"/>
    <w:basedOn w:val="TextStandard"/>
    <w:next w:val="TextStandard"/>
    <w:uiPriority w:val="99"/>
    <w:rsid w:val="000A4ACB"/>
    <w:pPr>
      <w:numPr>
        <w:numId w:val="5"/>
      </w:numPr>
    </w:pPr>
  </w:style>
  <w:style w:type="paragraph" w:customStyle="1" w:styleId="TextTitel">
    <w:name w:val="Text_Titel"/>
    <w:basedOn w:val="Normal"/>
    <w:uiPriority w:val="99"/>
    <w:rsid w:val="004C3D1E"/>
    <w:pPr>
      <w:spacing w:after="80" w:line="254" w:lineRule="auto"/>
      <w:jc w:val="center"/>
    </w:pPr>
    <w:rPr>
      <w:b/>
      <w:bCs/>
      <w:sz w:val="22"/>
      <w:szCs w:val="22"/>
      <w:lang w:val="de-DE" w:eastAsia="de-DE"/>
    </w:rPr>
  </w:style>
  <w:style w:type="paragraph" w:customStyle="1" w:styleId="CharCharChar1CharCharChar">
    <w:name w:val="Char Char Char1 Char Char Char"/>
    <w:aliases w:val="Char Char Char1 Char,Char Char Char1 Char1"/>
    <w:basedOn w:val="Normal"/>
    <w:uiPriority w:val="99"/>
    <w:rsid w:val="004C3D1E"/>
    <w:pPr>
      <w:jc w:val="left"/>
    </w:pPr>
    <w:rPr>
      <w:lang w:val="pl-PL" w:eastAsia="pl-PL"/>
    </w:rPr>
  </w:style>
  <w:style w:type="paragraph" w:styleId="Bibliography">
    <w:name w:val="Bibliography"/>
    <w:basedOn w:val="Normal"/>
    <w:autoRedefine/>
    <w:uiPriority w:val="99"/>
    <w:rsid w:val="000251D9"/>
    <w:pPr>
      <w:tabs>
        <w:tab w:val="left" w:pos="993"/>
      </w:tabs>
      <w:ind w:left="993" w:hanging="993"/>
      <w:jc w:val="left"/>
    </w:pPr>
    <w:rPr>
      <w:sz w:val="18"/>
      <w:szCs w:val="18"/>
      <w:lang w:val="de-DE" w:eastAsia="de-DE"/>
    </w:rPr>
  </w:style>
  <w:style w:type="character" w:styleId="Hyperlink">
    <w:name w:val="Hyperlink"/>
    <w:basedOn w:val="DefaultParagraphFont"/>
    <w:uiPriority w:val="99"/>
    <w:rsid w:val="0053157F"/>
    <w:rPr>
      <w:color w:val="0000FF"/>
      <w:u w:val="single"/>
    </w:rPr>
  </w:style>
  <w:style w:type="paragraph" w:styleId="BalloonText">
    <w:name w:val="Balloon Text"/>
    <w:basedOn w:val="Normal"/>
    <w:link w:val="BalloonTextChar"/>
    <w:uiPriority w:val="99"/>
    <w:semiHidden/>
    <w:rsid w:val="00DE0EB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val="el-GR" w:eastAsia="el-GR"/>
    </w:rPr>
  </w:style>
  <w:style w:type="paragraph" w:customStyle="1" w:styleId="Listenabsatz1">
    <w:name w:val="Listenabsatz1"/>
    <w:basedOn w:val="Normal"/>
    <w:uiPriority w:val="99"/>
    <w:rsid w:val="00515350"/>
    <w:pPr>
      <w:ind w:left="720"/>
      <w:jc w:val="left"/>
    </w:pPr>
    <w:rPr>
      <w:lang w:val="de-DE" w:eastAsia="de-DE"/>
    </w:rPr>
  </w:style>
  <w:style w:type="character" w:styleId="Emphasis">
    <w:name w:val="Emphasis"/>
    <w:basedOn w:val="DefaultParagraphFont"/>
    <w:uiPriority w:val="99"/>
    <w:qFormat/>
    <w:rsid w:val="00F639A1"/>
    <w:rPr>
      <w:i/>
      <w:iCs/>
    </w:rPr>
  </w:style>
  <w:style w:type="paragraph" w:styleId="ListParagraph">
    <w:name w:val="List Paragraph"/>
    <w:basedOn w:val="Normal"/>
    <w:uiPriority w:val="99"/>
    <w:qFormat/>
    <w:rsid w:val="00E16622"/>
    <w:pPr>
      <w:ind w:left="720"/>
    </w:pPr>
  </w:style>
  <w:style w:type="paragraph" w:customStyle="1" w:styleId="bildergalerienavigation">
    <w:name w:val="bildergalerie_navigation"/>
    <w:basedOn w:val="Normal"/>
    <w:uiPriority w:val="99"/>
    <w:rsid w:val="007F7D7E"/>
    <w:pPr>
      <w:spacing w:before="100" w:beforeAutospacing="1" w:after="100" w:afterAutospacing="1"/>
      <w:jc w:val="left"/>
    </w:pPr>
    <w:rPr>
      <w:lang w:val="de-DE" w:eastAsia="de-DE"/>
    </w:rPr>
  </w:style>
  <w:style w:type="paragraph" w:styleId="NormalWeb">
    <w:name w:val="Normal (Web)"/>
    <w:basedOn w:val="Normal"/>
    <w:uiPriority w:val="99"/>
    <w:semiHidden/>
    <w:rsid w:val="007F7D7E"/>
    <w:pPr>
      <w:spacing w:before="100" w:beforeAutospacing="1" w:after="100" w:afterAutospacing="1"/>
      <w:jc w:val="left"/>
    </w:pPr>
    <w:rPr>
      <w:lang w:val="de-DE" w:eastAsia="de-DE"/>
    </w:rPr>
  </w:style>
</w:styles>
</file>

<file path=word/webSettings.xml><?xml version="1.0" encoding="utf-8"?>
<w:webSettings xmlns:r="http://schemas.openxmlformats.org/officeDocument/2006/relationships" xmlns:w="http://schemas.openxmlformats.org/wordprocessingml/2006/main">
  <w:divs>
    <w:div w:id="1532301599">
      <w:marLeft w:val="0"/>
      <w:marRight w:val="0"/>
      <w:marTop w:val="0"/>
      <w:marBottom w:val="0"/>
      <w:divBdr>
        <w:top w:val="none" w:sz="0" w:space="0" w:color="auto"/>
        <w:left w:val="none" w:sz="0" w:space="0" w:color="auto"/>
        <w:bottom w:val="none" w:sz="0" w:space="0" w:color="auto"/>
        <w:right w:val="none" w:sz="0" w:space="0" w:color="auto"/>
      </w:divBdr>
      <w:divsChild>
        <w:div w:id="1532301602">
          <w:marLeft w:val="0"/>
          <w:marRight w:val="0"/>
          <w:marTop w:val="0"/>
          <w:marBottom w:val="0"/>
          <w:divBdr>
            <w:top w:val="none" w:sz="0" w:space="0" w:color="auto"/>
            <w:left w:val="none" w:sz="0" w:space="0" w:color="auto"/>
            <w:bottom w:val="none" w:sz="0" w:space="0" w:color="auto"/>
            <w:right w:val="none" w:sz="0" w:space="0" w:color="auto"/>
          </w:divBdr>
        </w:div>
        <w:div w:id="1532301603">
          <w:marLeft w:val="0"/>
          <w:marRight w:val="0"/>
          <w:marTop w:val="0"/>
          <w:marBottom w:val="0"/>
          <w:divBdr>
            <w:top w:val="none" w:sz="0" w:space="0" w:color="auto"/>
            <w:left w:val="none" w:sz="0" w:space="0" w:color="auto"/>
            <w:bottom w:val="none" w:sz="0" w:space="0" w:color="auto"/>
            <w:right w:val="none" w:sz="0" w:space="0" w:color="auto"/>
          </w:divBdr>
          <w:divsChild>
            <w:div w:id="15323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600">
      <w:marLeft w:val="0"/>
      <w:marRight w:val="0"/>
      <w:marTop w:val="0"/>
      <w:marBottom w:val="0"/>
      <w:divBdr>
        <w:top w:val="none" w:sz="0" w:space="0" w:color="auto"/>
        <w:left w:val="none" w:sz="0" w:space="0" w:color="auto"/>
        <w:bottom w:val="none" w:sz="0" w:space="0" w:color="auto"/>
        <w:right w:val="none" w:sz="0" w:space="0" w:color="auto"/>
      </w:divBdr>
      <w:divsChild>
        <w:div w:id="1532301606">
          <w:marLeft w:val="75"/>
          <w:marRight w:val="75"/>
          <w:marTop w:val="0"/>
          <w:marBottom w:val="0"/>
          <w:divBdr>
            <w:top w:val="single" w:sz="6" w:space="0" w:color="8695B4"/>
            <w:left w:val="single" w:sz="6" w:space="2" w:color="8695B4"/>
            <w:bottom w:val="single" w:sz="6" w:space="0" w:color="8695B4"/>
            <w:right w:val="single" w:sz="6" w:space="2" w:color="8695B4"/>
          </w:divBdr>
        </w:div>
      </w:divsChild>
    </w:div>
    <w:div w:id="1532301601">
      <w:marLeft w:val="0"/>
      <w:marRight w:val="0"/>
      <w:marTop w:val="0"/>
      <w:marBottom w:val="0"/>
      <w:divBdr>
        <w:top w:val="none" w:sz="0" w:space="0" w:color="auto"/>
        <w:left w:val="none" w:sz="0" w:space="0" w:color="auto"/>
        <w:bottom w:val="none" w:sz="0" w:space="0" w:color="auto"/>
        <w:right w:val="none" w:sz="0" w:space="0" w:color="auto"/>
      </w:divBdr>
      <w:divsChild>
        <w:div w:id="1532301607">
          <w:marLeft w:val="0"/>
          <w:marRight w:val="0"/>
          <w:marTop w:val="0"/>
          <w:marBottom w:val="0"/>
          <w:divBdr>
            <w:top w:val="none" w:sz="0" w:space="0" w:color="auto"/>
            <w:left w:val="none" w:sz="0" w:space="0" w:color="auto"/>
            <w:bottom w:val="none" w:sz="0" w:space="0" w:color="auto"/>
            <w:right w:val="none" w:sz="0" w:space="0" w:color="auto"/>
          </w:divBdr>
          <w:divsChild>
            <w:div w:id="1532301608">
              <w:marLeft w:val="0"/>
              <w:marRight w:val="0"/>
              <w:marTop w:val="0"/>
              <w:marBottom w:val="0"/>
              <w:divBdr>
                <w:top w:val="none" w:sz="0" w:space="0" w:color="auto"/>
                <w:left w:val="none" w:sz="0" w:space="0" w:color="auto"/>
                <w:bottom w:val="none" w:sz="0" w:space="0" w:color="auto"/>
                <w:right w:val="none" w:sz="0" w:space="0" w:color="auto"/>
              </w:divBdr>
              <w:divsChild>
                <w:div w:id="1532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1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2166</Words>
  <Characters>13651</Characters>
  <Application>Microsoft Office Outlook</Application>
  <DocSecurity>0</DocSecurity>
  <Lines>0</Lines>
  <Paragraphs>0</Paragraphs>
  <ScaleCrop>false</ScaleCrop>
  <Company>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Guidelines</dc:title>
  <dc:subject/>
  <dc:creator>PM-04</dc:creator>
  <cp:keywords/>
  <dc:description/>
  <cp:lastModifiedBy>IVA</cp:lastModifiedBy>
  <cp:revision>4</cp:revision>
  <cp:lastPrinted>2008-10-03T08:35:00Z</cp:lastPrinted>
  <dcterms:created xsi:type="dcterms:W3CDTF">2010-07-29T11:22:00Z</dcterms:created>
  <dcterms:modified xsi:type="dcterms:W3CDTF">2010-10-26T16:38:00Z</dcterms:modified>
</cp:coreProperties>
</file>