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6311617"/>
        <w:docPartObj>
          <w:docPartGallery w:val="Cover Pages"/>
          <w:docPartUnique/>
        </w:docPartObj>
      </w:sdtPr>
      <w:sdtEndPr>
        <w:rPr>
          <w:rFonts w:ascii="Times New Roman" w:eastAsia="Times New Roman" w:hAnsi="Times New Roman"/>
          <w:b/>
          <w:sz w:val="20"/>
          <w:szCs w:val="20"/>
        </w:rPr>
      </w:sdtEndPr>
      <w:sdtContent>
        <w:p w:rsidR="00186D1C" w:rsidRPr="00186D1C" w:rsidRDefault="00186D1C">
          <w:pPr>
            <w:rPr>
              <w:rFonts w:ascii="Times New Roman" w:hAnsi="Times New Roman"/>
              <w:sz w:val="24"/>
              <w:szCs w:val="24"/>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186D1C">
            <w:sdt>
              <w:sdtPr>
                <w:rPr>
                  <w:sz w:val="28"/>
                  <w:szCs w:val="28"/>
                </w:rPr>
                <w:alias w:val="Title"/>
                <w:id w:val="13553149"/>
                <w:placeholder>
                  <w:docPart w:val="58ABD3CFFDE24307A64BCB718E1AFD2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186D1C" w:rsidRPr="00186D1C" w:rsidRDefault="00186D1C">
                    <w:pPr>
                      <w:pStyle w:val="KeinLeerraum"/>
                      <w:rPr>
                        <w:rFonts w:ascii="Times New Roman" w:eastAsiaTheme="majorEastAsia" w:hAnsi="Times New Roman" w:cs="Times New Roman"/>
                        <w:sz w:val="24"/>
                        <w:szCs w:val="24"/>
                      </w:rPr>
                    </w:pPr>
                    <w:r w:rsidRPr="00186D1C">
                      <w:rPr>
                        <w:sz w:val="28"/>
                        <w:szCs w:val="28"/>
                      </w:rPr>
                      <w:t>Young, Female and Turkish in Europe Today</w:t>
                    </w:r>
                    <w:r>
                      <w:rPr>
                        <w:sz w:val="28"/>
                        <w:szCs w:val="28"/>
                      </w:rPr>
                      <w:t xml:space="preserve">: </w:t>
                    </w:r>
                    <w:r w:rsidRPr="00186D1C">
                      <w:rPr>
                        <w:sz w:val="28"/>
                        <w:szCs w:val="28"/>
                      </w:rPr>
                      <w:t>Questions of Ethnicity, Gend</w:t>
                    </w:r>
                    <w:r>
                      <w:rPr>
                        <w:sz w:val="28"/>
                        <w:szCs w:val="28"/>
                      </w:rPr>
                      <w:t>er, Class and the New Media</w:t>
                    </w:r>
                  </w:p>
                </w:tc>
              </w:sdtContent>
            </w:sdt>
          </w:tr>
          <w:tr w:rsidR="00186D1C">
            <w:sdt>
              <w:sdtPr>
                <w:rPr>
                  <w:sz w:val="28"/>
                  <w:szCs w:val="28"/>
                </w:rPr>
                <w:alias w:val="Subtitle"/>
                <w:id w:val="13553153"/>
                <w:placeholder>
                  <w:docPart w:val="A6DFD9D10E0B4B3D82BD55AB4A4C738B"/>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186D1C" w:rsidRPr="00186D1C" w:rsidRDefault="00186D1C">
                    <w:pPr>
                      <w:pStyle w:val="KeinLeerraum"/>
                      <w:rPr>
                        <w:rFonts w:ascii="Times New Roman" w:hAnsi="Times New Roman" w:cs="Times New Roman"/>
                        <w:sz w:val="24"/>
                        <w:szCs w:val="24"/>
                      </w:rPr>
                    </w:pPr>
                    <w:r>
                      <w:rPr>
                        <w:sz w:val="28"/>
                        <w:szCs w:val="28"/>
                      </w:rPr>
                      <w:t>Paper presented at</w:t>
                    </w:r>
                    <w:proofErr w:type="gramStart"/>
                    <w:r>
                      <w:rPr>
                        <w:sz w:val="28"/>
                        <w:szCs w:val="28"/>
                      </w:rPr>
                      <w:t>:                      T</w:t>
                    </w:r>
                    <w:r w:rsidRPr="00186D1C">
                      <w:rPr>
                        <w:sz w:val="28"/>
                        <w:szCs w:val="28"/>
                      </w:rPr>
                      <w:t>he</w:t>
                    </w:r>
                    <w:proofErr w:type="gramEnd"/>
                    <w:r w:rsidRPr="00186D1C">
                      <w:rPr>
                        <w:sz w:val="28"/>
                        <w:szCs w:val="28"/>
                      </w:rPr>
                      <w:t xml:space="preserve"> Gender, Bodies and Technology Conference</w:t>
                    </w:r>
                    <w:r>
                      <w:rPr>
                        <w:sz w:val="28"/>
                        <w:szCs w:val="28"/>
                      </w:rPr>
                      <w:t xml:space="preserve">         </w:t>
                    </w:r>
                    <w:r w:rsidRPr="00186D1C">
                      <w:rPr>
                        <w:sz w:val="28"/>
                        <w:szCs w:val="28"/>
                      </w:rPr>
                      <w:t>Virginia Tech’s Women’s and Gender Studies Program</w:t>
                    </w:r>
                    <w:r>
                      <w:rPr>
                        <w:sz w:val="28"/>
                        <w:szCs w:val="28"/>
                      </w:rPr>
                      <w:t xml:space="preserve">   </w:t>
                    </w:r>
                    <w:r w:rsidRPr="00186D1C">
                      <w:rPr>
                        <w:sz w:val="28"/>
                        <w:szCs w:val="28"/>
                      </w:rPr>
                      <w:t>Roan</w:t>
                    </w:r>
                    <w:r>
                      <w:rPr>
                        <w:sz w:val="28"/>
                        <w:szCs w:val="28"/>
                      </w:rPr>
                      <w:t>oke, VA                                  April 26-28, 2012</w:t>
                    </w:r>
                  </w:p>
                </w:tc>
              </w:sdtContent>
            </w:sdt>
          </w:tr>
          <w:tr w:rsidR="00186D1C" w:rsidRPr="00186D1C">
            <w:sdt>
              <w:sdtPr>
                <w:rPr>
                  <w:rFonts w:ascii="Times New Roman" w:hAnsi="Times New Roman" w:cs="Times New Roman"/>
                  <w:sz w:val="18"/>
                  <w:szCs w:val="18"/>
                </w:rPr>
                <w:alias w:val="Author"/>
                <w:id w:val="13553158"/>
                <w:placeholder>
                  <w:docPart w:val="7B9D6A3523DE4541AB6B80C1A225391D"/>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186D1C" w:rsidRPr="00186D1C" w:rsidRDefault="00F2669D" w:rsidP="00186D1C">
                    <w:pPr>
                      <w:pStyle w:val="KeinLeerraum"/>
                      <w:rPr>
                        <w:sz w:val="18"/>
                        <w:szCs w:val="18"/>
                      </w:rPr>
                    </w:pPr>
                    <w:r>
                      <w:rPr>
                        <w:rFonts w:ascii="Times New Roman" w:hAnsi="Times New Roman" w:cs="Times New Roman"/>
                        <w:sz w:val="18"/>
                        <w:szCs w:val="18"/>
                      </w:rPr>
                      <w:t xml:space="preserve">Barbara Franz, Ph.D.                                Associate Professor of Political Science              Rider University                                               2083 Lawrenceville, NJ 08648                        (609) 896-5262                                                 fax: (609) 896-5221                               bfranz@rider.edu                                                  </w:t>
                    </w:r>
                    <w:proofErr w:type="spellStart"/>
                    <w:r>
                      <w:rPr>
                        <w:rFonts w:ascii="Times New Roman" w:hAnsi="Times New Roman" w:cs="Times New Roman"/>
                        <w:sz w:val="18"/>
                        <w:szCs w:val="18"/>
                      </w:rPr>
                      <w:t>Gerit</w:t>
                    </w:r>
                    <w:proofErr w:type="spellEnd"/>
                    <w:r>
                      <w:rPr>
                        <w:rFonts w:ascii="Times New Roman" w:hAnsi="Times New Roman" w:cs="Times New Roman"/>
                        <w:sz w:val="18"/>
                        <w:szCs w:val="18"/>
                      </w:rPr>
                      <w:t xml:space="preserve"> Götzenbrucker, Vera Schwarz, Jürgen </w:t>
                    </w:r>
                    <w:proofErr w:type="spellStart"/>
                    <w:r>
                      <w:rPr>
                        <w:rFonts w:ascii="Times New Roman" w:hAnsi="Times New Roman" w:cs="Times New Roman"/>
                        <w:sz w:val="18"/>
                        <w:szCs w:val="18"/>
                      </w:rPr>
                      <w:t>Pfeffer</w:t>
                    </w:r>
                    <w:proofErr w:type="spellEnd"/>
                    <w:r>
                      <w:rPr>
                        <w:rFonts w:ascii="Times New Roman" w:hAnsi="Times New Roman" w:cs="Times New Roman"/>
                        <w:sz w:val="18"/>
                        <w:szCs w:val="18"/>
                      </w:rPr>
                      <w:t xml:space="preserve">, Peter </w:t>
                    </w:r>
                    <w:proofErr w:type="spellStart"/>
                    <w:r>
                      <w:rPr>
                        <w:rFonts w:ascii="Times New Roman" w:hAnsi="Times New Roman" w:cs="Times New Roman"/>
                        <w:sz w:val="18"/>
                        <w:szCs w:val="18"/>
                      </w:rPr>
                      <w:t>Purgathofer</w:t>
                    </w:r>
                    <w:proofErr w:type="spellEnd"/>
                    <w:r>
                      <w:rPr>
                        <w:rFonts w:ascii="Times New Roman" w:hAnsi="Times New Roman" w:cs="Times New Roman"/>
                        <w:sz w:val="18"/>
                        <w:szCs w:val="18"/>
                      </w:rPr>
                      <w:t xml:space="preserve">, Fares </w:t>
                    </w:r>
                    <w:proofErr w:type="spellStart"/>
                    <w:r>
                      <w:rPr>
                        <w:rFonts w:ascii="Times New Roman" w:hAnsi="Times New Roman" w:cs="Times New Roman"/>
                        <w:sz w:val="18"/>
                        <w:szCs w:val="18"/>
                      </w:rPr>
                      <w:t>Kayali</w:t>
                    </w:r>
                    <w:proofErr w:type="spellEnd"/>
                    <w:r>
                      <w:rPr>
                        <w:rFonts w:ascii="Times New Roman" w:hAnsi="Times New Roman" w:cs="Times New Roman"/>
                        <w:sz w:val="18"/>
                        <w:szCs w:val="18"/>
                      </w:rPr>
                      <w:t xml:space="preserve"> Department of Communication, </w:t>
                    </w:r>
                    <w:proofErr w:type="spellStart"/>
                    <w:r>
                      <w:rPr>
                        <w:rFonts w:ascii="Times New Roman" w:hAnsi="Times New Roman" w:cs="Times New Roman"/>
                        <w:sz w:val="18"/>
                        <w:szCs w:val="18"/>
                      </w:rPr>
                      <w:t>Theresiengasse</w:t>
                    </w:r>
                    <w:proofErr w:type="spellEnd"/>
                    <w:r>
                      <w:rPr>
                        <w:rFonts w:ascii="Times New Roman" w:hAnsi="Times New Roman" w:cs="Times New Roman"/>
                        <w:sz w:val="18"/>
                        <w:szCs w:val="18"/>
                      </w:rPr>
                      <w:t xml:space="preserve"> 66, 1180, Vienna +43 1 4277 49381 / Institute Of Design and Assessment of Technology / CASOS, ISR, SCS, Carnegie Mellon University, 5000 Forbes Avenue, Pittsburgh, PA 15213, USA / Institute Of Design and Assessment of Technology, Vienna University of Technology </w:t>
                    </w:r>
                    <w:proofErr w:type="spellStart"/>
                    <w:r>
                      <w:rPr>
                        <w:rFonts w:ascii="Times New Roman" w:hAnsi="Times New Roman" w:cs="Times New Roman"/>
                        <w:sz w:val="18"/>
                        <w:szCs w:val="18"/>
                      </w:rPr>
                      <w:t>Favoritenstrasse</w:t>
                    </w:r>
                    <w:proofErr w:type="spellEnd"/>
                    <w:r>
                      <w:rPr>
                        <w:rFonts w:ascii="Times New Roman" w:hAnsi="Times New Roman" w:cs="Times New Roman"/>
                        <w:sz w:val="18"/>
                        <w:szCs w:val="18"/>
                      </w:rPr>
                      <w:t xml:space="preserve"> 9-11/E187, 1040, Vienna, Austria gerit.goetzenbrucker@univie.ac.at, vera.schwarz@univie.ac.at, jpfeffer@cs.cmu.edu, purg@igw.tuwien.ac.at, fares@igw.tuwien.ac.at    ***DRAFT*** please do not cite!</w:t>
                    </w:r>
                  </w:p>
                </w:tc>
              </w:sdtContent>
            </w:sdt>
          </w:tr>
        </w:tbl>
        <w:p w:rsidR="00186D1C" w:rsidRPr="00186D1C" w:rsidRDefault="00186D1C">
          <w:pPr>
            <w:rPr>
              <w:sz w:val="20"/>
              <w:szCs w:val="20"/>
            </w:rPr>
          </w:pPr>
        </w:p>
        <w:p w:rsidR="00186D1C" w:rsidRPr="00186D1C" w:rsidRDefault="00186D1C">
          <w:pPr>
            <w:rPr>
              <w:rFonts w:ascii="Times New Roman" w:eastAsia="Times New Roman" w:hAnsi="Times New Roman"/>
              <w:b/>
              <w:sz w:val="20"/>
              <w:szCs w:val="20"/>
            </w:rPr>
          </w:pPr>
          <w:r w:rsidRPr="00186D1C">
            <w:rPr>
              <w:rFonts w:ascii="Times New Roman" w:eastAsia="Times New Roman" w:hAnsi="Times New Roman"/>
              <w:b/>
              <w:sz w:val="20"/>
              <w:szCs w:val="20"/>
            </w:rPr>
            <w:br w:type="page"/>
          </w:r>
        </w:p>
      </w:sdtContent>
    </w:sdt>
    <w:p w:rsidR="000B2F6B" w:rsidRPr="000B2F6B" w:rsidRDefault="000B2F6B" w:rsidP="00186D1C">
      <w:pPr>
        <w:rPr>
          <w:rFonts w:ascii="Times New Roman" w:eastAsia="Times New Roman" w:hAnsi="Times New Roman"/>
          <w:b/>
          <w:sz w:val="24"/>
          <w:szCs w:val="24"/>
        </w:rPr>
      </w:pPr>
      <w:r w:rsidRPr="000B2F6B">
        <w:rPr>
          <w:rFonts w:ascii="Times New Roman" w:eastAsia="Times New Roman" w:hAnsi="Times New Roman"/>
          <w:b/>
          <w:sz w:val="24"/>
          <w:szCs w:val="24"/>
        </w:rPr>
        <w:lastRenderedPageBreak/>
        <w:t>Young, Female and Turkish in Europe Today: Questions of Ethnicity, Gender, Class and the New Media</w:t>
      </w:r>
    </w:p>
    <w:p w:rsidR="000B2F6B" w:rsidRDefault="000B2F6B" w:rsidP="000B2F6B">
      <w:pPr>
        <w:spacing w:before="100" w:after="100" w:line="360" w:lineRule="auto"/>
        <w:contextualSpacing/>
        <w:rPr>
          <w:rFonts w:ascii="Times New Roman" w:eastAsia="Times New Roman" w:hAnsi="Times New Roman"/>
          <w:sz w:val="24"/>
          <w:szCs w:val="24"/>
        </w:rPr>
      </w:pPr>
    </w:p>
    <w:p w:rsidR="005863D1" w:rsidRDefault="000B2F6B" w:rsidP="005863D1">
      <w:pPr>
        <w:spacing w:before="100" w:after="100" w:line="36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How do new media and technology influence the gender relations in immigrant youth groups? Based on a sample population of migrant youth in Vienna, Austria, this paper explores the </w:t>
      </w:r>
      <w:r w:rsidRPr="005F6C4E">
        <w:rPr>
          <w:rFonts w:ascii="Times New Roman" w:eastAsia="Times New Roman" w:hAnsi="Times New Roman"/>
          <w:sz w:val="24"/>
          <w:szCs w:val="24"/>
        </w:rPr>
        <w:t>In</w:t>
      </w:r>
      <w:r>
        <w:rPr>
          <w:rFonts w:ascii="Times New Roman" w:eastAsia="Times New Roman" w:hAnsi="Times New Roman"/>
          <w:sz w:val="24"/>
          <w:szCs w:val="24"/>
        </w:rPr>
        <w:t xml:space="preserve">ternet and new media exposure of the second generation (children of </w:t>
      </w:r>
      <w:r w:rsidRPr="008D3877">
        <w:rPr>
          <w:rFonts w:ascii="Times New Roman" w:eastAsia="Times New Roman" w:hAnsi="Times New Roman"/>
          <w:sz w:val="24"/>
          <w:szCs w:val="24"/>
        </w:rPr>
        <w:t>guest</w:t>
      </w:r>
      <w:r w:rsidR="00325A2A">
        <w:rPr>
          <w:rFonts w:ascii="Times New Roman" w:eastAsia="Times New Roman" w:hAnsi="Times New Roman"/>
          <w:sz w:val="24"/>
          <w:szCs w:val="24"/>
        </w:rPr>
        <w:t>-</w:t>
      </w:r>
      <w:r w:rsidRPr="008D3877">
        <w:rPr>
          <w:rFonts w:ascii="Times New Roman" w:eastAsia="Times New Roman" w:hAnsi="Times New Roman"/>
          <w:sz w:val="24"/>
          <w:szCs w:val="24"/>
        </w:rPr>
        <w:t>workers</w:t>
      </w:r>
      <w:r>
        <w:rPr>
          <w:rFonts w:ascii="Times New Roman" w:eastAsia="Times New Roman" w:hAnsi="Times New Roman"/>
          <w:sz w:val="24"/>
          <w:szCs w:val="24"/>
        </w:rPr>
        <w:t xml:space="preserve">). With immigration status (refugee, immigrant, denizen etc.), religion, ethnicity and class, gender appears to be a key variable affecting both the use of </w:t>
      </w:r>
      <w:r w:rsidRPr="00F02061">
        <w:rPr>
          <w:rFonts w:ascii="Times New Roman" w:eastAsia="Times New Roman" w:hAnsi="Times New Roman"/>
          <w:b/>
          <w:sz w:val="24"/>
          <w:szCs w:val="24"/>
        </w:rPr>
        <w:t>new media and the identity construc</w:t>
      </w:r>
      <w:r w:rsidR="00D454E1">
        <w:rPr>
          <w:rFonts w:ascii="Times New Roman" w:eastAsia="Times New Roman" w:hAnsi="Times New Roman"/>
          <w:b/>
          <w:sz w:val="24"/>
          <w:szCs w:val="24"/>
        </w:rPr>
        <w:t>tion of the young individuals</w:t>
      </w:r>
      <w:r w:rsidR="00F82B8D">
        <w:rPr>
          <w:rFonts w:ascii="Times New Roman" w:eastAsia="Times New Roman" w:hAnsi="Times New Roman"/>
          <w:sz w:val="24"/>
          <w:szCs w:val="24"/>
        </w:rPr>
        <w:t xml:space="preserve">. </w:t>
      </w:r>
      <w:r>
        <w:rPr>
          <w:rFonts w:ascii="Times New Roman" w:eastAsia="Times New Roman" w:hAnsi="Times New Roman"/>
          <w:sz w:val="24"/>
          <w:szCs w:val="24"/>
        </w:rPr>
        <w:t xml:space="preserve">For example, while young men and women of Turkish </w:t>
      </w:r>
      <w:r w:rsidRPr="008D3877">
        <w:rPr>
          <w:rFonts w:ascii="Times New Roman" w:eastAsia="Times New Roman" w:hAnsi="Times New Roman"/>
          <w:sz w:val="24"/>
          <w:szCs w:val="24"/>
        </w:rPr>
        <w:t>descent</w:t>
      </w:r>
      <w:r>
        <w:rPr>
          <w:rFonts w:ascii="Times New Roman" w:eastAsia="Times New Roman" w:hAnsi="Times New Roman"/>
          <w:sz w:val="24"/>
          <w:szCs w:val="24"/>
        </w:rPr>
        <w:t xml:space="preserve"> use new media for identity construction and management and entertainment, t</w:t>
      </w:r>
      <w:r w:rsidRPr="00B42164">
        <w:rPr>
          <w:rFonts w:ascii="Times New Roman" w:eastAsia="Times New Roman" w:hAnsi="Times New Roman"/>
          <w:sz w:val="24"/>
          <w:szCs w:val="24"/>
        </w:rPr>
        <w:t>here are large gender d</w:t>
      </w:r>
      <w:r>
        <w:rPr>
          <w:rFonts w:ascii="Times New Roman" w:eastAsia="Times New Roman" w:hAnsi="Times New Roman"/>
          <w:sz w:val="24"/>
          <w:szCs w:val="24"/>
        </w:rPr>
        <w:t xml:space="preserve">ifferences regarding the use of </w:t>
      </w:r>
      <w:r w:rsidRPr="00B42164">
        <w:rPr>
          <w:rFonts w:ascii="Times New Roman" w:eastAsia="Times New Roman" w:hAnsi="Times New Roman"/>
          <w:sz w:val="24"/>
          <w:szCs w:val="24"/>
        </w:rPr>
        <w:t xml:space="preserve">social network sites, such as </w:t>
      </w:r>
      <w:r w:rsidRPr="00F02061">
        <w:rPr>
          <w:rFonts w:ascii="Times New Roman" w:eastAsia="Times New Roman" w:hAnsi="Times New Roman"/>
          <w:b/>
          <w:sz w:val="24"/>
          <w:szCs w:val="24"/>
        </w:rPr>
        <w:t>Facebook</w:t>
      </w:r>
      <w:r>
        <w:rPr>
          <w:rFonts w:ascii="Times New Roman" w:eastAsia="Times New Roman" w:hAnsi="Times New Roman"/>
          <w:sz w:val="24"/>
          <w:szCs w:val="24"/>
        </w:rPr>
        <w:t xml:space="preserve"> and Netlog.de</w:t>
      </w:r>
      <w:r w:rsidRPr="00B42164">
        <w:rPr>
          <w:rFonts w:ascii="Times New Roman" w:eastAsia="Times New Roman" w:hAnsi="Times New Roman"/>
          <w:sz w:val="24"/>
          <w:szCs w:val="24"/>
        </w:rPr>
        <w:t xml:space="preserve">. </w:t>
      </w:r>
    </w:p>
    <w:p w:rsidR="005863D1" w:rsidRDefault="00735FA5" w:rsidP="00735FA5">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However, this gender-based difference disappears with other new media use, such as </w:t>
      </w:r>
      <w:r w:rsidR="00C57639" w:rsidRPr="00C57639">
        <w:rPr>
          <w:rFonts w:ascii="Times New Roman" w:eastAsia="Times New Roman" w:hAnsi="Times New Roman"/>
          <w:sz w:val="24"/>
          <w:szCs w:val="24"/>
        </w:rPr>
        <w:t xml:space="preserve">watching videos and </w:t>
      </w:r>
      <w:r w:rsidR="0003154F" w:rsidRPr="00C57639">
        <w:rPr>
          <w:rFonts w:ascii="Times New Roman" w:eastAsia="Times New Roman" w:hAnsi="Times New Roman"/>
          <w:sz w:val="24"/>
          <w:szCs w:val="24"/>
        </w:rPr>
        <w:t xml:space="preserve">listening to music on </w:t>
      </w:r>
      <w:r w:rsidR="00C57639" w:rsidRPr="00C57639">
        <w:rPr>
          <w:rFonts w:ascii="Times New Roman" w:eastAsia="Times New Roman" w:hAnsi="Times New Roman"/>
          <w:sz w:val="24"/>
          <w:szCs w:val="24"/>
        </w:rPr>
        <w:t>YouTube</w:t>
      </w:r>
      <w:r w:rsidR="0003154F" w:rsidRPr="00C57639">
        <w:rPr>
          <w:rFonts w:ascii="Times New Roman" w:eastAsia="Times New Roman" w:hAnsi="Times New Roman"/>
          <w:sz w:val="24"/>
          <w:szCs w:val="24"/>
        </w:rPr>
        <w:t xml:space="preserve"> or </w:t>
      </w:r>
      <w:r>
        <w:rPr>
          <w:rFonts w:ascii="Times New Roman" w:eastAsia="Times New Roman" w:hAnsi="Times New Roman"/>
          <w:sz w:val="24"/>
          <w:szCs w:val="24"/>
        </w:rPr>
        <w:t>online gaming</w:t>
      </w:r>
      <w:r w:rsidR="00325A2A">
        <w:rPr>
          <w:rFonts w:ascii="Times New Roman" w:eastAsia="Times New Roman" w:hAnsi="Times New Roman"/>
          <w:sz w:val="24"/>
          <w:szCs w:val="24"/>
        </w:rPr>
        <w:t>—</w:t>
      </w:r>
      <w:r w:rsidR="00325A2A" w:rsidRPr="00C57639">
        <w:rPr>
          <w:rFonts w:ascii="Times New Roman" w:eastAsia="Times New Roman" w:hAnsi="Times New Roman"/>
          <w:sz w:val="24"/>
          <w:szCs w:val="24"/>
        </w:rPr>
        <w:t>and through the rise of Facebook</w:t>
      </w:r>
      <w:r w:rsidRPr="00C57639">
        <w:rPr>
          <w:rFonts w:ascii="Times New Roman" w:eastAsia="Times New Roman" w:hAnsi="Times New Roman"/>
          <w:sz w:val="24"/>
          <w:szCs w:val="24"/>
        </w:rPr>
        <w:t>.</w:t>
      </w:r>
      <w:r>
        <w:rPr>
          <w:rFonts w:ascii="Times New Roman" w:eastAsia="Times New Roman" w:hAnsi="Times New Roman"/>
          <w:sz w:val="24"/>
          <w:szCs w:val="24"/>
        </w:rPr>
        <w:t xml:space="preserve"> </w:t>
      </w:r>
    </w:p>
    <w:p w:rsidR="00735FA5" w:rsidRDefault="00735FA5" w:rsidP="00735FA5">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Both boys and girls play the </w:t>
      </w:r>
      <w:r w:rsidRPr="00735FA5">
        <w:rPr>
          <w:rFonts w:ascii="Times New Roman" w:eastAsia="Times New Roman" w:hAnsi="Times New Roman"/>
          <w:b/>
          <w:sz w:val="24"/>
          <w:szCs w:val="24"/>
        </w:rPr>
        <w:t xml:space="preserve">same computer and video </w:t>
      </w:r>
      <w:r>
        <w:rPr>
          <w:rFonts w:ascii="Times New Roman" w:eastAsia="Times New Roman" w:hAnsi="Times New Roman"/>
          <w:sz w:val="24"/>
          <w:szCs w:val="24"/>
        </w:rPr>
        <w:t>including the soccer</w:t>
      </w:r>
      <w:r w:rsidR="00C57639">
        <w:rPr>
          <w:rFonts w:ascii="Times New Roman" w:eastAsia="Times New Roman" w:hAnsi="Times New Roman"/>
          <w:sz w:val="24"/>
          <w:szCs w:val="24"/>
        </w:rPr>
        <w:t xml:space="preserve"> </w:t>
      </w:r>
      <w:r>
        <w:rPr>
          <w:rFonts w:ascii="Times New Roman" w:eastAsia="Times New Roman" w:hAnsi="Times New Roman"/>
          <w:sz w:val="24"/>
          <w:szCs w:val="24"/>
        </w:rPr>
        <w:t xml:space="preserve">game FIFA, and the </w:t>
      </w:r>
      <w:r w:rsidR="002D2E7D" w:rsidRPr="00C57639">
        <w:rPr>
          <w:rFonts w:ascii="Times New Roman" w:eastAsia="Times New Roman" w:hAnsi="Times New Roman"/>
          <w:sz w:val="24"/>
          <w:szCs w:val="24"/>
        </w:rPr>
        <w:t>first-person shooter</w:t>
      </w:r>
      <w:r>
        <w:rPr>
          <w:rFonts w:ascii="Times New Roman" w:eastAsia="Times New Roman" w:hAnsi="Times New Roman"/>
          <w:sz w:val="24"/>
          <w:szCs w:val="24"/>
        </w:rPr>
        <w:t xml:space="preserve"> games Counter-Strike and Call of Duty</w:t>
      </w:r>
      <w:r w:rsidR="0003154F">
        <w:rPr>
          <w:rFonts w:ascii="Times New Roman" w:eastAsia="Times New Roman" w:hAnsi="Times New Roman"/>
          <w:sz w:val="24"/>
          <w:szCs w:val="24"/>
        </w:rPr>
        <w:t xml:space="preserve"> </w:t>
      </w:r>
      <w:r w:rsidR="000E153E" w:rsidRPr="000E153E">
        <w:rPr>
          <w:rFonts w:ascii="Times New Roman" w:eastAsia="Times New Roman" w:hAnsi="Times New Roman"/>
          <w:sz w:val="24"/>
          <w:szCs w:val="24"/>
        </w:rPr>
        <w:t>and</w:t>
      </w:r>
      <w:r w:rsidR="00DB737D" w:rsidRPr="000E153E">
        <w:rPr>
          <w:rFonts w:ascii="Times New Roman" w:eastAsia="Times New Roman" w:hAnsi="Times New Roman"/>
          <w:sz w:val="24"/>
          <w:szCs w:val="24"/>
        </w:rPr>
        <w:t xml:space="preserve"> casual g</w:t>
      </w:r>
      <w:r w:rsidR="0003154F" w:rsidRPr="000E153E">
        <w:rPr>
          <w:rFonts w:ascii="Times New Roman" w:eastAsia="Times New Roman" w:hAnsi="Times New Roman"/>
          <w:sz w:val="24"/>
          <w:szCs w:val="24"/>
        </w:rPr>
        <w:t>ames</w:t>
      </w:r>
      <w:r w:rsidR="002D2E7D" w:rsidRPr="000E153E">
        <w:rPr>
          <w:rFonts w:ascii="Times New Roman" w:eastAsia="Times New Roman" w:hAnsi="Times New Roman"/>
          <w:sz w:val="24"/>
          <w:szCs w:val="24"/>
        </w:rPr>
        <w:t xml:space="preserve"> on the Internet</w:t>
      </w:r>
      <w:r w:rsidR="000E153E">
        <w:rPr>
          <w:rFonts w:ascii="Times New Roman" w:eastAsia="Times New Roman" w:hAnsi="Times New Roman"/>
          <w:sz w:val="24"/>
          <w:szCs w:val="24"/>
        </w:rPr>
        <w:t>. T</w:t>
      </w:r>
      <w:r>
        <w:rPr>
          <w:rFonts w:ascii="Times New Roman" w:eastAsia="Times New Roman" w:hAnsi="Times New Roman"/>
          <w:sz w:val="24"/>
          <w:szCs w:val="24"/>
        </w:rPr>
        <w:t xml:space="preserve">hus the effects of the new </w:t>
      </w:r>
      <w:r w:rsidRPr="00735FA5">
        <w:rPr>
          <w:rFonts w:ascii="Times New Roman" w:eastAsia="Times New Roman" w:hAnsi="Times New Roman"/>
          <w:b/>
          <w:sz w:val="24"/>
          <w:szCs w:val="24"/>
        </w:rPr>
        <w:t>virtual environments on gender and integration are complex and not unidirectional</w:t>
      </w:r>
      <w:r>
        <w:rPr>
          <w:rFonts w:ascii="Times New Roman" w:eastAsia="Times New Roman" w:hAnsi="Times New Roman"/>
          <w:sz w:val="24"/>
          <w:szCs w:val="24"/>
        </w:rPr>
        <w:t xml:space="preserve">. Focusing on the intersection of </w:t>
      </w:r>
      <w:r w:rsidRPr="00735FA5">
        <w:rPr>
          <w:rFonts w:ascii="Times New Roman" w:eastAsia="Times New Roman" w:hAnsi="Times New Roman"/>
          <w:b/>
          <w:sz w:val="24"/>
          <w:szCs w:val="24"/>
        </w:rPr>
        <w:t>gender, religion (tradition) and ethnicity</w:t>
      </w:r>
      <w:r>
        <w:rPr>
          <w:rFonts w:ascii="Times New Roman" w:eastAsia="Times New Roman" w:hAnsi="Times New Roman"/>
          <w:sz w:val="24"/>
          <w:szCs w:val="24"/>
        </w:rPr>
        <w:t xml:space="preserve"> this paper will analyze the new media use of immigrant youth in a central European metropolis. </w:t>
      </w:r>
    </w:p>
    <w:p w:rsidR="005863D1" w:rsidRDefault="005863D1" w:rsidP="00735FA5">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While there is a distinct gender bias in the preferential choice of social network sites and the use of these sites in general, this preference disappears when total online behavior is taken into account. The media behavior of young migrant teens depends more on their class background than their ethnicity, gender or citizenship. However, </w:t>
      </w:r>
      <w:proofErr w:type="spellStart"/>
      <w:r>
        <w:rPr>
          <w:rFonts w:ascii="Times New Roman" w:eastAsia="Times New Roman" w:hAnsi="Times New Roman"/>
          <w:sz w:val="24"/>
          <w:szCs w:val="24"/>
        </w:rPr>
        <w:t>intersectionality</w:t>
      </w:r>
      <w:proofErr w:type="spellEnd"/>
      <w:r>
        <w:rPr>
          <w:rFonts w:ascii="Times New Roman" w:eastAsia="Times New Roman" w:hAnsi="Times New Roman"/>
          <w:sz w:val="24"/>
          <w:szCs w:val="24"/>
        </w:rPr>
        <w:t xml:space="preserve"> reinforces certain behavior patterns—in particular youths’ consumerism as opposed to the use of new media in active, creative ways. </w:t>
      </w:r>
    </w:p>
    <w:p w:rsidR="005863D1" w:rsidRPr="005863D1" w:rsidRDefault="005863D1" w:rsidP="00735FA5">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This paper falls into 5 parts. The first part explains the methodology used in the project briefly. The second part elaborates on ethnicity and religion as central variables of youth identity formation. The third and fourth parts of the essay focus on gender variations </w:t>
      </w:r>
      <w:r w:rsidR="00D43433">
        <w:rPr>
          <w:rFonts w:ascii="Times New Roman" w:eastAsia="Times New Roman" w:hAnsi="Times New Roman"/>
          <w:sz w:val="24"/>
          <w:szCs w:val="24"/>
        </w:rPr>
        <w:t xml:space="preserve">and the use of social network sites and MMORPGs. Finally the last section focuses briefly on questions of </w:t>
      </w:r>
      <w:proofErr w:type="spellStart"/>
      <w:r w:rsidR="00D43433">
        <w:rPr>
          <w:rFonts w:ascii="Times New Roman" w:eastAsia="Times New Roman" w:hAnsi="Times New Roman"/>
          <w:sz w:val="24"/>
          <w:szCs w:val="24"/>
        </w:rPr>
        <w:t>intersectionality</w:t>
      </w:r>
      <w:proofErr w:type="spellEnd"/>
      <w:r w:rsidR="00D43433">
        <w:rPr>
          <w:rFonts w:ascii="Times New Roman" w:eastAsia="Times New Roman" w:hAnsi="Times New Roman"/>
          <w:sz w:val="24"/>
          <w:szCs w:val="24"/>
        </w:rPr>
        <w:t xml:space="preserve">. </w:t>
      </w:r>
    </w:p>
    <w:p w:rsidR="005705DB" w:rsidRDefault="00F02061" w:rsidP="005705DB">
      <w:pPr>
        <w:spacing w:line="360" w:lineRule="auto"/>
        <w:outlineLvl w:val="0"/>
        <w:rPr>
          <w:rFonts w:ascii="Times New Roman" w:eastAsia="Times New Roman" w:hAnsi="Times New Roman"/>
          <w:sz w:val="24"/>
          <w:szCs w:val="24"/>
        </w:rPr>
      </w:pPr>
      <w:r>
        <w:rPr>
          <w:rFonts w:ascii="Times New Roman" w:eastAsia="Times New Roman" w:hAnsi="Times New Roman"/>
          <w:sz w:val="24"/>
        </w:rPr>
        <w:lastRenderedPageBreak/>
        <w:t>Methods and Research Design</w:t>
      </w:r>
    </w:p>
    <w:p w:rsidR="00D856FE" w:rsidRPr="000E153E" w:rsidRDefault="00D856FE" w:rsidP="00D856FE">
      <w:pPr>
        <w:widowControl w:val="0"/>
        <w:autoSpaceDE w:val="0"/>
        <w:autoSpaceDN w:val="0"/>
        <w:adjustRightInd w:val="0"/>
        <w:spacing w:after="120" w:line="360" w:lineRule="auto"/>
        <w:outlineLvl w:val="0"/>
        <w:rPr>
          <w:rFonts w:ascii="Times New Roman" w:eastAsiaTheme="minorHAnsi" w:hAnsi="Times New Roman"/>
          <w:sz w:val="24"/>
          <w:szCs w:val="24"/>
        </w:rPr>
      </w:pPr>
      <w:r w:rsidRPr="000E153E">
        <w:rPr>
          <w:rFonts w:ascii="Times New Roman" w:eastAsiaTheme="minorHAnsi" w:hAnsi="Times New Roman"/>
          <w:sz w:val="24"/>
          <w:szCs w:val="24"/>
        </w:rPr>
        <w:t xml:space="preserve">Concerning </w:t>
      </w:r>
      <w:proofErr w:type="spellStart"/>
      <w:r w:rsidRPr="000E153E">
        <w:rPr>
          <w:rFonts w:ascii="Times New Roman" w:eastAsiaTheme="minorHAnsi" w:hAnsi="Times New Roman"/>
          <w:sz w:val="24"/>
          <w:szCs w:val="24"/>
        </w:rPr>
        <w:t>intersectionality</w:t>
      </w:r>
      <w:proofErr w:type="spellEnd"/>
      <w:r w:rsidRPr="000E153E">
        <w:rPr>
          <w:rFonts w:ascii="Times New Roman" w:eastAsiaTheme="minorHAnsi" w:hAnsi="Times New Roman"/>
          <w:sz w:val="24"/>
          <w:szCs w:val="24"/>
        </w:rPr>
        <w:t xml:space="preserve"> and in contrast to inter-disciplinary studies, trans-disciplinary studies apply theories, concepts or methods across disciplines aiming at gene</w:t>
      </w:r>
      <w:r w:rsidR="000E153E" w:rsidRPr="000E153E">
        <w:rPr>
          <w:rFonts w:ascii="Times New Roman" w:eastAsiaTheme="minorHAnsi" w:hAnsi="Times New Roman"/>
          <w:sz w:val="24"/>
          <w:szCs w:val="24"/>
        </w:rPr>
        <w:t>rating an overarching synthesis</w:t>
      </w:r>
      <w:r w:rsidRPr="000E153E">
        <w:rPr>
          <w:rFonts w:ascii="Times New Roman" w:eastAsiaTheme="minorHAnsi" w:hAnsi="Times New Roman"/>
          <w:sz w:val="24"/>
          <w:szCs w:val="24"/>
        </w:rPr>
        <w:t xml:space="preserve"> (</w:t>
      </w:r>
      <w:proofErr w:type="spellStart"/>
      <w:r w:rsidRPr="000E153E">
        <w:rPr>
          <w:rFonts w:ascii="Times New Roman" w:eastAsiaTheme="minorHAnsi" w:hAnsi="Times New Roman"/>
          <w:sz w:val="24"/>
          <w:szCs w:val="24"/>
        </w:rPr>
        <w:t>Repko</w:t>
      </w:r>
      <w:proofErr w:type="spellEnd"/>
      <w:r w:rsidRPr="000E153E">
        <w:rPr>
          <w:rFonts w:ascii="Times New Roman" w:eastAsiaTheme="minorHAnsi" w:hAnsi="Times New Roman"/>
          <w:sz w:val="24"/>
          <w:szCs w:val="24"/>
        </w:rPr>
        <w:t xml:space="preserve"> 2008)</w:t>
      </w:r>
      <w:r w:rsidR="000E153E" w:rsidRPr="000E153E">
        <w:rPr>
          <w:rFonts w:ascii="Times New Roman" w:eastAsiaTheme="minorHAnsi" w:hAnsi="Times New Roman"/>
          <w:sz w:val="24"/>
          <w:szCs w:val="24"/>
        </w:rPr>
        <w:t xml:space="preserve">. </w:t>
      </w:r>
      <w:r w:rsidRPr="000E153E">
        <w:rPr>
          <w:rFonts w:ascii="Times New Roman" w:eastAsiaTheme="minorHAnsi" w:hAnsi="Times New Roman"/>
          <w:sz w:val="24"/>
          <w:szCs w:val="24"/>
        </w:rPr>
        <w:t xml:space="preserve"> Our curre</w:t>
      </w:r>
      <w:r w:rsidR="000E153E" w:rsidRPr="000E153E">
        <w:rPr>
          <w:rFonts w:ascii="Times New Roman" w:eastAsiaTheme="minorHAnsi" w:hAnsi="Times New Roman"/>
          <w:sz w:val="24"/>
          <w:szCs w:val="24"/>
        </w:rPr>
        <w:t>nt research project Serious B</w:t>
      </w:r>
      <w:r w:rsidRPr="000E153E">
        <w:rPr>
          <w:rFonts w:ascii="Times New Roman" w:eastAsiaTheme="minorHAnsi" w:hAnsi="Times New Roman"/>
          <w:sz w:val="24"/>
          <w:szCs w:val="24"/>
        </w:rPr>
        <w:t xml:space="preserve">eats followed a problem- and actor-oriented approach, not only different disciplines (social sciences, game research and applied computer science) but also different segments of society like academic experts from different disciplines, field practitioners (street workers, coaches and teachers), industry partners (game programmers), migrant and non-migrant technology users and representatives from other relevant professions (such as international studies, social network analysis </w:t>
      </w:r>
      <w:r w:rsidR="000E153E" w:rsidRPr="000E153E">
        <w:rPr>
          <w:rFonts w:ascii="Times New Roman" w:eastAsiaTheme="minorHAnsi" w:hAnsi="Times New Roman"/>
          <w:sz w:val="24"/>
          <w:szCs w:val="24"/>
        </w:rPr>
        <w:t>and music-ethnology) are</w:t>
      </w:r>
      <w:r w:rsidRPr="000E153E">
        <w:rPr>
          <w:rFonts w:ascii="Times New Roman" w:eastAsiaTheme="minorHAnsi" w:hAnsi="Times New Roman"/>
          <w:sz w:val="24"/>
          <w:szCs w:val="24"/>
        </w:rPr>
        <w:t xml:space="preserve"> involved.</w:t>
      </w:r>
    </w:p>
    <w:p w:rsidR="00F02061" w:rsidRDefault="005705DB" w:rsidP="005705DB">
      <w:pPr>
        <w:spacing w:line="360" w:lineRule="auto"/>
        <w:outlineLvl w:val="0"/>
        <w:rPr>
          <w:rFonts w:ascii="Times New Roman" w:eastAsia="Times New Roman" w:hAnsi="Times New Roman"/>
          <w:sz w:val="24"/>
        </w:rPr>
      </w:pPr>
      <w:r>
        <w:rPr>
          <w:rFonts w:ascii="Times New Roman" w:eastAsia="Times New Roman" w:hAnsi="Times New Roman"/>
          <w:sz w:val="24"/>
          <w:szCs w:val="24"/>
        </w:rPr>
        <w:t>T</w:t>
      </w:r>
      <w:r w:rsidR="00F02061">
        <w:rPr>
          <w:rFonts w:ascii="Times New Roman" w:eastAsia="Times New Roman" w:hAnsi="Times New Roman"/>
          <w:sz w:val="24"/>
        </w:rPr>
        <w:t>his paper is based</w:t>
      </w:r>
      <w:r>
        <w:rPr>
          <w:rFonts w:ascii="Times New Roman" w:eastAsia="Times New Roman" w:hAnsi="Times New Roman"/>
          <w:sz w:val="24"/>
        </w:rPr>
        <w:t xml:space="preserve"> in part</w:t>
      </w:r>
      <w:r w:rsidR="00F02061">
        <w:rPr>
          <w:rFonts w:ascii="Times New Roman" w:eastAsia="Times New Roman" w:hAnsi="Times New Roman"/>
          <w:sz w:val="24"/>
        </w:rPr>
        <w:t xml:space="preserve"> on 48 so-called media interviews</w:t>
      </w:r>
      <w:r>
        <w:rPr>
          <w:rStyle w:val="Kommentarzeichen"/>
        </w:rPr>
        <w:t xml:space="preserve"> </w:t>
      </w:r>
      <w:r w:rsidRPr="005705DB">
        <w:rPr>
          <w:rStyle w:val="Kommentarzeichen"/>
          <w:rFonts w:ascii="Times New Roman" w:hAnsi="Times New Roman"/>
          <w:sz w:val="24"/>
          <w:szCs w:val="24"/>
        </w:rPr>
        <w:t>c</w:t>
      </w:r>
      <w:r w:rsidR="00F02061">
        <w:rPr>
          <w:rFonts w:ascii="Times New Roman" w:eastAsia="Times New Roman" w:hAnsi="Times New Roman"/>
          <w:sz w:val="24"/>
        </w:rPr>
        <w:t>onducted between March and June 2011 with 24 male and 24 fema</w:t>
      </w:r>
      <w:r w:rsidR="00F82B8D">
        <w:rPr>
          <w:rFonts w:ascii="Times New Roman" w:eastAsia="Times New Roman" w:hAnsi="Times New Roman"/>
          <w:sz w:val="24"/>
        </w:rPr>
        <w:t xml:space="preserve">le teenagers living in Vienna. </w:t>
      </w:r>
      <w:r w:rsidR="00F02061">
        <w:rPr>
          <w:rFonts w:ascii="Times New Roman" w:eastAsia="Times New Roman" w:hAnsi="Times New Roman"/>
          <w:sz w:val="24"/>
        </w:rPr>
        <w:t>The interviews are</w:t>
      </w:r>
      <w:r w:rsidR="00F02061" w:rsidRPr="00F02061">
        <w:rPr>
          <w:rFonts w:ascii="Times New Roman" w:eastAsiaTheme="minorHAnsi" w:hAnsi="Times New Roman"/>
          <w:sz w:val="24"/>
          <w:szCs w:val="24"/>
        </w:rPr>
        <w:t xml:space="preserve"> the first component of t</w:t>
      </w:r>
      <w:r w:rsidR="00D43433">
        <w:rPr>
          <w:rFonts w:ascii="Times New Roman" w:eastAsia="Times New Roman" w:hAnsi="Times New Roman"/>
          <w:sz w:val="24"/>
          <w:szCs w:val="24"/>
        </w:rPr>
        <w:t xml:space="preserve">he </w:t>
      </w:r>
      <w:proofErr w:type="spellStart"/>
      <w:r w:rsidR="00D43433">
        <w:rPr>
          <w:rFonts w:ascii="Times New Roman" w:eastAsia="Times New Roman" w:hAnsi="Times New Roman"/>
          <w:sz w:val="24"/>
          <w:szCs w:val="24"/>
        </w:rPr>
        <w:t>trans</w:t>
      </w:r>
      <w:r w:rsidR="00F02061" w:rsidRPr="00F02061">
        <w:rPr>
          <w:rFonts w:ascii="Times New Roman" w:eastAsia="Times New Roman" w:hAnsi="Times New Roman"/>
          <w:sz w:val="24"/>
          <w:szCs w:val="24"/>
        </w:rPr>
        <w:t>disciplinary</w:t>
      </w:r>
      <w:proofErr w:type="spellEnd"/>
      <w:r w:rsidR="00F02061" w:rsidRPr="00F02061">
        <w:rPr>
          <w:rFonts w:ascii="Times New Roman" w:eastAsia="Times New Roman" w:hAnsi="Times New Roman"/>
          <w:sz w:val="24"/>
          <w:szCs w:val="24"/>
        </w:rPr>
        <w:t xml:space="preserve"> project “Serious Beats”, centered at the University of Vienna's Institute for Media and Communication Studies and the Vienna University of Technology's Institute of Design and Assessment of Technology.</w:t>
      </w:r>
      <w:r w:rsidR="00F02061">
        <w:rPr>
          <w:rFonts w:ascii="Times New Roman" w:eastAsia="Times New Roman" w:hAnsi="Times New Roman"/>
          <w:sz w:val="24"/>
          <w:szCs w:val="24"/>
        </w:rPr>
        <w:t xml:space="preserve"> </w:t>
      </w:r>
      <w:r w:rsidR="00F02061">
        <w:rPr>
          <w:rFonts w:ascii="Times New Roman" w:eastAsia="Times New Roman" w:hAnsi="Times New Roman"/>
          <w:sz w:val="24"/>
        </w:rPr>
        <w:t xml:space="preserve">Representing the largest ethnic groups in the state, 16 youths (between the ages of 14 and 17) of each Austrian, Turkish, and South-east European and </w:t>
      </w:r>
      <w:r w:rsidR="00D32905" w:rsidRPr="005705DB">
        <w:rPr>
          <w:rFonts w:ascii="Times New Roman" w:eastAsia="Times New Roman" w:hAnsi="Times New Roman"/>
          <w:sz w:val="24"/>
        </w:rPr>
        <w:t>North</w:t>
      </w:r>
      <w:r w:rsidR="00D32905" w:rsidRPr="00D32905">
        <w:rPr>
          <w:rFonts w:ascii="Times New Roman" w:eastAsia="Times New Roman" w:hAnsi="Times New Roman"/>
          <w:color w:val="D300D5"/>
          <w:sz w:val="24"/>
        </w:rPr>
        <w:t xml:space="preserve"> </w:t>
      </w:r>
      <w:r w:rsidR="00F02061">
        <w:rPr>
          <w:rFonts w:ascii="Times New Roman" w:eastAsia="Times New Roman" w:hAnsi="Times New Roman"/>
          <w:sz w:val="24"/>
        </w:rPr>
        <w:t xml:space="preserve">African (mostly of </w:t>
      </w:r>
      <w:r w:rsidR="00D32905" w:rsidRPr="005705DB">
        <w:rPr>
          <w:rFonts w:ascii="Times New Roman" w:eastAsia="Times New Roman" w:hAnsi="Times New Roman"/>
          <w:sz w:val="24"/>
        </w:rPr>
        <w:t>Yugoslavia</w:t>
      </w:r>
      <w:r>
        <w:rPr>
          <w:rFonts w:ascii="Times New Roman" w:eastAsia="Times New Roman" w:hAnsi="Times New Roman"/>
          <w:sz w:val="24"/>
        </w:rPr>
        <w:t xml:space="preserve">n) </w:t>
      </w:r>
      <w:r w:rsidR="00F02061">
        <w:rPr>
          <w:rFonts w:ascii="Times New Roman" w:eastAsia="Times New Roman" w:hAnsi="Times New Roman"/>
          <w:sz w:val="24"/>
        </w:rPr>
        <w:t>background were interviewed in nine youth centers, schools and other similar</w:t>
      </w:r>
      <w:r w:rsidR="00F82B8D">
        <w:rPr>
          <w:rFonts w:ascii="Times New Roman" w:eastAsia="Times New Roman" w:hAnsi="Times New Roman"/>
          <w:sz w:val="24"/>
        </w:rPr>
        <w:t xml:space="preserve"> </w:t>
      </w:r>
      <w:r w:rsidR="00F82B8D" w:rsidRPr="005705DB">
        <w:rPr>
          <w:rFonts w:ascii="Times New Roman" w:eastAsia="Times New Roman" w:hAnsi="Times New Roman"/>
          <w:sz w:val="24"/>
        </w:rPr>
        <w:t>institutions</w:t>
      </w:r>
      <w:r w:rsidR="00F82B8D">
        <w:rPr>
          <w:rFonts w:ascii="Times New Roman" w:eastAsia="Times New Roman" w:hAnsi="Times New Roman"/>
          <w:sz w:val="24"/>
        </w:rPr>
        <w:t>. Media interviews</w:t>
      </w:r>
      <w:r w:rsidR="00F02061">
        <w:rPr>
          <w:rFonts w:ascii="Times New Roman" w:eastAsia="Times New Roman" w:hAnsi="Times New Roman"/>
          <w:sz w:val="24"/>
        </w:rPr>
        <w:t xml:space="preserve"> </w:t>
      </w:r>
      <w:r w:rsidR="00F82B8D" w:rsidRPr="005705DB">
        <w:rPr>
          <w:rFonts w:ascii="Times New Roman" w:eastAsia="Times New Roman" w:hAnsi="Times New Roman"/>
          <w:sz w:val="24"/>
        </w:rPr>
        <w:t>(</w:t>
      </w:r>
      <w:r w:rsidR="00F02061">
        <w:rPr>
          <w:rFonts w:ascii="Times New Roman" w:eastAsia="Times New Roman" w:hAnsi="Times New Roman"/>
          <w:sz w:val="24"/>
        </w:rPr>
        <w:t>inte</w:t>
      </w:r>
      <w:r w:rsidR="00F82B8D">
        <w:rPr>
          <w:rFonts w:ascii="Times New Roman" w:eastAsia="Times New Roman" w:hAnsi="Times New Roman"/>
          <w:sz w:val="24"/>
        </w:rPr>
        <w:t>rviews in front of the computer</w:t>
      </w:r>
      <w:r w:rsidR="00F82B8D" w:rsidRPr="005705DB">
        <w:rPr>
          <w:rFonts w:ascii="Times New Roman" w:eastAsia="Times New Roman" w:hAnsi="Times New Roman"/>
          <w:sz w:val="24"/>
        </w:rPr>
        <w:t>)</w:t>
      </w:r>
      <w:r w:rsidR="00F82B8D">
        <w:rPr>
          <w:rFonts w:ascii="Times New Roman" w:eastAsia="Times New Roman" w:hAnsi="Times New Roman"/>
          <w:sz w:val="24"/>
        </w:rPr>
        <w:t xml:space="preserve">, </w:t>
      </w:r>
      <w:r w:rsidR="00F02061">
        <w:rPr>
          <w:rFonts w:ascii="Times New Roman" w:eastAsia="Times New Roman" w:hAnsi="Times New Roman"/>
          <w:sz w:val="24"/>
        </w:rPr>
        <w:t>ego network analysis and action research</w:t>
      </w:r>
      <w:r w:rsidR="00F82B8D">
        <w:rPr>
          <w:rFonts w:ascii="Times New Roman" w:eastAsia="Times New Roman" w:hAnsi="Times New Roman"/>
          <w:sz w:val="24"/>
        </w:rPr>
        <w:t xml:space="preserve"> </w:t>
      </w:r>
      <w:r w:rsidR="00F82B8D" w:rsidRPr="005705DB">
        <w:rPr>
          <w:rFonts w:ascii="Times New Roman" w:eastAsia="Times New Roman" w:hAnsi="Times New Roman"/>
          <w:sz w:val="24"/>
        </w:rPr>
        <w:t>(</w:t>
      </w:r>
      <w:r w:rsidR="00F02061">
        <w:rPr>
          <w:rFonts w:ascii="Times New Roman" w:eastAsia="Times New Roman" w:hAnsi="Times New Roman"/>
          <w:sz w:val="24"/>
        </w:rPr>
        <w:t xml:space="preserve">the participation of 24 youths in the video game </w:t>
      </w:r>
      <w:proofErr w:type="spellStart"/>
      <w:r w:rsidR="00F02061" w:rsidRPr="009D298A">
        <w:rPr>
          <w:rFonts w:ascii="Times New Roman" w:eastAsia="Times New Roman" w:hAnsi="Times New Roman"/>
          <w:sz w:val="24"/>
        </w:rPr>
        <w:t>YourTurn</w:t>
      </w:r>
      <w:proofErr w:type="spellEnd"/>
      <w:r w:rsidR="00F82B8D" w:rsidRPr="009D298A">
        <w:rPr>
          <w:rFonts w:ascii="Times New Roman" w:eastAsia="Times New Roman" w:hAnsi="Times New Roman"/>
          <w:sz w:val="24"/>
        </w:rPr>
        <w:t>!)</w:t>
      </w:r>
      <w:r w:rsidR="00F02061">
        <w:rPr>
          <w:rFonts w:ascii="Times New Roman" w:eastAsia="Times New Roman" w:hAnsi="Times New Roman"/>
          <w:sz w:val="24"/>
        </w:rPr>
        <w:t xml:space="preserve"> allowed us to triangulate our </w:t>
      </w:r>
      <w:r w:rsidR="00735FA5">
        <w:rPr>
          <w:rFonts w:ascii="Times New Roman" w:eastAsia="Times New Roman" w:hAnsi="Times New Roman"/>
          <w:sz w:val="24"/>
        </w:rPr>
        <w:t xml:space="preserve">research </w:t>
      </w:r>
      <w:r w:rsidR="00F82B8D">
        <w:rPr>
          <w:rFonts w:ascii="Times New Roman" w:eastAsia="Times New Roman" w:hAnsi="Times New Roman"/>
          <w:sz w:val="24"/>
        </w:rPr>
        <w:t xml:space="preserve">methods. </w:t>
      </w:r>
      <w:r w:rsidR="00F02061">
        <w:rPr>
          <w:rFonts w:ascii="Times New Roman" w:eastAsia="Times New Roman" w:hAnsi="Times New Roman"/>
          <w:sz w:val="24"/>
        </w:rPr>
        <w:t xml:space="preserve">After a game period of 3 months, all 48 interviews will be repeated in the spring and early summer of 2012. </w:t>
      </w:r>
    </w:p>
    <w:p w:rsidR="00735FA5" w:rsidRPr="000E153E" w:rsidRDefault="009D298A" w:rsidP="000E1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Times New Roman" w:hAnsi="Times New Roman"/>
          <w:color w:val="FF6600"/>
          <w:sz w:val="24"/>
          <w:szCs w:val="24"/>
          <w:lang w:eastAsia="ja-JP"/>
        </w:rPr>
      </w:pPr>
      <w:r w:rsidRPr="00D856FE">
        <w:rPr>
          <w:rFonts w:ascii="Times New Roman" w:hAnsi="Times New Roman"/>
          <w:sz w:val="24"/>
          <w:szCs w:val="24"/>
          <w:lang w:eastAsia="ja-JP"/>
        </w:rPr>
        <w:t xml:space="preserve">To answer the central research question “Can an online social music game allow Viennese teenagers to change their understanding of cultural diversity in order to overcome cultural and ethnic boundaries?” the research group designed the online game </w:t>
      </w:r>
      <w:proofErr w:type="spellStart"/>
      <w:r w:rsidRPr="00D856FE">
        <w:rPr>
          <w:rFonts w:ascii="Times New Roman" w:hAnsi="Times New Roman"/>
          <w:sz w:val="24"/>
          <w:szCs w:val="24"/>
          <w:lang w:eastAsia="ja-JP"/>
        </w:rPr>
        <w:t>YourTurn</w:t>
      </w:r>
      <w:proofErr w:type="spellEnd"/>
      <w:r w:rsidRPr="00D856FE">
        <w:rPr>
          <w:rFonts w:ascii="Times New Roman" w:hAnsi="Times New Roman"/>
          <w:sz w:val="24"/>
          <w:szCs w:val="24"/>
          <w:lang w:eastAsia="ja-JP"/>
        </w:rPr>
        <w:t xml:space="preserve">! The </w:t>
      </w:r>
      <w:proofErr w:type="gramStart"/>
      <w:r w:rsidRPr="00D856FE">
        <w:rPr>
          <w:rFonts w:ascii="Times New Roman" w:hAnsi="Times New Roman"/>
          <w:sz w:val="24"/>
          <w:szCs w:val="24"/>
          <w:lang w:eastAsia="ja-JP"/>
        </w:rPr>
        <w:t>Video-Game</w:t>
      </w:r>
      <w:proofErr w:type="gramEnd"/>
      <w:r w:rsidRPr="00D856FE">
        <w:rPr>
          <w:rFonts w:ascii="Times New Roman" w:hAnsi="Times New Roman"/>
          <w:sz w:val="24"/>
          <w:szCs w:val="24"/>
          <w:lang w:eastAsia="ja-JP"/>
        </w:rPr>
        <w:t xml:space="preserve">. </w:t>
      </w:r>
      <w:proofErr w:type="spellStart"/>
      <w:r w:rsidRPr="00D856FE">
        <w:rPr>
          <w:rFonts w:ascii="Times New Roman" w:hAnsi="Times New Roman"/>
          <w:sz w:val="24"/>
          <w:szCs w:val="24"/>
          <w:lang w:eastAsia="ja-JP"/>
        </w:rPr>
        <w:t>YourTurn</w:t>
      </w:r>
      <w:proofErr w:type="spellEnd"/>
      <w:r w:rsidRPr="00D856FE">
        <w:rPr>
          <w:rFonts w:ascii="Times New Roman" w:hAnsi="Times New Roman"/>
          <w:sz w:val="24"/>
          <w:szCs w:val="24"/>
          <w:lang w:eastAsia="ja-JP"/>
        </w:rPr>
        <w:t xml:space="preserve">! </w:t>
      </w:r>
      <w:proofErr w:type="gramStart"/>
      <w:r w:rsidRPr="00D856FE">
        <w:rPr>
          <w:rFonts w:ascii="Times New Roman" w:hAnsi="Times New Roman"/>
          <w:sz w:val="24"/>
          <w:szCs w:val="24"/>
          <w:lang w:eastAsia="ja-JP"/>
        </w:rPr>
        <w:t>is</w:t>
      </w:r>
      <w:proofErr w:type="gramEnd"/>
      <w:r w:rsidRPr="00D856FE">
        <w:rPr>
          <w:rFonts w:ascii="Times New Roman" w:hAnsi="Times New Roman"/>
          <w:sz w:val="24"/>
          <w:szCs w:val="24"/>
          <w:lang w:eastAsia="ja-JP"/>
        </w:rPr>
        <w:t xml:space="preserve"> a social network game allowing gamers to create video mash-ups with other players to foster social interaction</w:t>
      </w:r>
      <w:r>
        <w:rPr>
          <w:rFonts w:ascii="Times New Roman" w:hAnsi="Times New Roman"/>
          <w:color w:val="FF6600"/>
          <w:sz w:val="24"/>
          <w:szCs w:val="24"/>
          <w:lang w:eastAsia="ja-JP"/>
        </w:rPr>
        <w:t xml:space="preserve"> </w:t>
      </w:r>
      <w:r w:rsidRPr="009D298A">
        <w:rPr>
          <w:rFonts w:ascii="Times New Roman" w:hAnsi="Times New Roman"/>
          <w:sz w:val="24"/>
          <w:szCs w:val="24"/>
          <w:lang w:eastAsia="ja-JP"/>
        </w:rPr>
        <w:t>among youth minority groups in Vienna.</w:t>
      </w:r>
      <w:r>
        <w:rPr>
          <w:rFonts w:ascii="Times New Roman" w:hAnsi="Times New Roman"/>
          <w:color w:val="FF6600"/>
          <w:sz w:val="24"/>
          <w:szCs w:val="24"/>
          <w:lang w:eastAsia="ja-JP"/>
        </w:rPr>
        <w:t xml:space="preserve"> </w:t>
      </w:r>
    </w:p>
    <w:p w:rsidR="000B2F6B" w:rsidRDefault="00735FA5" w:rsidP="00897BD4">
      <w:pPr>
        <w:spacing w:before="100" w:after="100" w:line="360" w:lineRule="auto"/>
        <w:contextualSpacing/>
        <w:outlineLvl w:val="0"/>
        <w:rPr>
          <w:rFonts w:ascii="Times New Roman" w:eastAsiaTheme="minorHAnsi" w:hAnsi="Times New Roman"/>
          <w:i/>
          <w:sz w:val="24"/>
          <w:szCs w:val="24"/>
        </w:rPr>
      </w:pPr>
      <w:r w:rsidRPr="00735FA5">
        <w:rPr>
          <w:rFonts w:ascii="Times New Roman" w:eastAsiaTheme="minorHAnsi" w:hAnsi="Times New Roman"/>
          <w:i/>
          <w:sz w:val="24"/>
          <w:szCs w:val="24"/>
        </w:rPr>
        <w:t xml:space="preserve">Ethnicity and Religious Variations </w:t>
      </w:r>
    </w:p>
    <w:p w:rsidR="005705DB" w:rsidRDefault="00524E18" w:rsidP="000B2F6B">
      <w:pPr>
        <w:spacing w:before="100" w:after="100" w:line="360" w:lineRule="auto"/>
        <w:contextualSpacing/>
        <w:rPr>
          <w:rFonts w:ascii="Times New Roman" w:eastAsiaTheme="minorHAnsi" w:hAnsi="Times New Roman"/>
          <w:sz w:val="24"/>
          <w:szCs w:val="24"/>
        </w:rPr>
      </w:pPr>
      <w:r w:rsidRPr="00524E18">
        <w:rPr>
          <w:rFonts w:ascii="Times New Roman" w:eastAsiaTheme="minorHAnsi" w:hAnsi="Times New Roman"/>
          <w:sz w:val="24"/>
          <w:szCs w:val="24"/>
        </w:rPr>
        <w:t>Rel</w:t>
      </w:r>
      <w:r>
        <w:rPr>
          <w:rFonts w:ascii="Times New Roman" w:eastAsiaTheme="minorHAnsi" w:hAnsi="Times New Roman"/>
          <w:sz w:val="24"/>
          <w:szCs w:val="24"/>
        </w:rPr>
        <w:t xml:space="preserve">igion is important for 48% and unimportant for 27% of our interviewees with ethnic roots in </w:t>
      </w:r>
      <w:r w:rsidR="00C750A6">
        <w:rPr>
          <w:rFonts w:ascii="Times New Roman" w:eastAsiaTheme="minorHAnsi" w:hAnsi="Times New Roman"/>
          <w:sz w:val="24"/>
          <w:szCs w:val="24"/>
        </w:rPr>
        <w:t xml:space="preserve">Turkey, Austria, </w:t>
      </w:r>
      <w:r>
        <w:rPr>
          <w:rFonts w:ascii="Times New Roman" w:eastAsiaTheme="minorHAnsi" w:hAnsi="Times New Roman"/>
          <w:sz w:val="24"/>
          <w:szCs w:val="24"/>
        </w:rPr>
        <w:t>the Former Yugoslavia</w:t>
      </w:r>
      <w:r w:rsidR="00C750A6">
        <w:rPr>
          <w:rFonts w:ascii="Times New Roman" w:eastAsiaTheme="minorHAnsi" w:hAnsi="Times New Roman"/>
          <w:sz w:val="24"/>
          <w:szCs w:val="24"/>
        </w:rPr>
        <w:t xml:space="preserve"> and other regions</w:t>
      </w:r>
      <w:r w:rsidR="002D2E7D">
        <w:rPr>
          <w:rFonts w:ascii="Times New Roman" w:eastAsiaTheme="minorHAnsi" w:hAnsi="Times New Roman"/>
          <w:sz w:val="24"/>
          <w:szCs w:val="24"/>
        </w:rPr>
        <w:t>. However, among the y</w:t>
      </w:r>
      <w:r>
        <w:rPr>
          <w:rFonts w:ascii="Times New Roman" w:eastAsiaTheme="minorHAnsi" w:hAnsi="Times New Roman"/>
          <w:sz w:val="24"/>
          <w:szCs w:val="24"/>
        </w:rPr>
        <w:t xml:space="preserve">ouths of Turkish background </w:t>
      </w:r>
      <w:r w:rsidR="00C750A6">
        <w:rPr>
          <w:rFonts w:ascii="Times New Roman" w:eastAsiaTheme="minorHAnsi" w:hAnsi="Times New Roman"/>
          <w:sz w:val="24"/>
          <w:szCs w:val="24"/>
        </w:rPr>
        <w:t>87% see</w:t>
      </w:r>
      <w:r w:rsidR="001976B4">
        <w:rPr>
          <w:rFonts w:ascii="Times New Roman" w:eastAsiaTheme="minorHAnsi" w:hAnsi="Times New Roman"/>
          <w:sz w:val="24"/>
          <w:szCs w:val="24"/>
        </w:rPr>
        <w:t xml:space="preserve"> religion as relative</w:t>
      </w:r>
      <w:r>
        <w:rPr>
          <w:rFonts w:ascii="Times New Roman" w:eastAsiaTheme="minorHAnsi" w:hAnsi="Times New Roman"/>
          <w:sz w:val="24"/>
          <w:szCs w:val="24"/>
        </w:rPr>
        <w:t xml:space="preserve"> or very important element in their lives. This </w:t>
      </w:r>
      <w:r>
        <w:rPr>
          <w:rFonts w:ascii="Times New Roman" w:eastAsiaTheme="minorHAnsi" w:hAnsi="Times New Roman"/>
          <w:sz w:val="24"/>
          <w:szCs w:val="24"/>
        </w:rPr>
        <w:lastRenderedPageBreak/>
        <w:t>percentage is significantly higher t</w:t>
      </w:r>
      <w:r w:rsidR="00C750A6">
        <w:rPr>
          <w:rFonts w:ascii="Times New Roman" w:eastAsiaTheme="minorHAnsi" w:hAnsi="Times New Roman"/>
          <w:sz w:val="24"/>
          <w:szCs w:val="24"/>
        </w:rPr>
        <w:t>h</w:t>
      </w:r>
      <w:r w:rsidR="005705DB">
        <w:rPr>
          <w:rFonts w:ascii="Times New Roman" w:eastAsiaTheme="minorHAnsi" w:hAnsi="Times New Roman"/>
          <w:sz w:val="24"/>
          <w:szCs w:val="24"/>
        </w:rPr>
        <w:t xml:space="preserve">an among the other two groups: 75% of the young people of </w:t>
      </w:r>
      <w:r w:rsidR="00C750A6">
        <w:rPr>
          <w:rFonts w:ascii="Times New Roman" w:eastAsiaTheme="minorHAnsi" w:hAnsi="Times New Roman"/>
          <w:sz w:val="24"/>
          <w:szCs w:val="24"/>
        </w:rPr>
        <w:t>Yugoslav and other ethnic background believe religion is somewhat or very important for them, whereas only 56% of</w:t>
      </w:r>
      <w:r w:rsidR="00F82B8D">
        <w:rPr>
          <w:rFonts w:ascii="Times New Roman" w:eastAsiaTheme="minorHAnsi" w:hAnsi="Times New Roman"/>
          <w:sz w:val="24"/>
          <w:szCs w:val="24"/>
        </w:rPr>
        <w:t xml:space="preserve"> Austrian teens feel this way. </w:t>
      </w:r>
      <w:r w:rsidR="00C750A6">
        <w:rPr>
          <w:rFonts w:ascii="Times New Roman" w:eastAsiaTheme="minorHAnsi" w:hAnsi="Times New Roman"/>
          <w:sz w:val="24"/>
          <w:szCs w:val="24"/>
        </w:rPr>
        <w:t xml:space="preserve">This result is independent of gender, age and education variables, and </w:t>
      </w:r>
      <w:r w:rsidR="005705DB">
        <w:rPr>
          <w:rFonts w:ascii="Times New Roman" w:eastAsiaTheme="minorHAnsi" w:hAnsi="Times New Roman"/>
          <w:sz w:val="24"/>
          <w:szCs w:val="24"/>
        </w:rPr>
        <w:t xml:space="preserve">the </w:t>
      </w:r>
      <w:r w:rsidR="00C750A6">
        <w:rPr>
          <w:rFonts w:ascii="Times New Roman" w:eastAsiaTheme="minorHAnsi" w:hAnsi="Times New Roman"/>
          <w:sz w:val="24"/>
          <w:szCs w:val="24"/>
        </w:rPr>
        <w:t xml:space="preserve">possession of the Austrian citizenship. </w:t>
      </w:r>
      <w:r w:rsidR="005705DB">
        <w:rPr>
          <w:rFonts w:ascii="Times New Roman" w:eastAsiaTheme="minorHAnsi" w:hAnsi="Times New Roman"/>
          <w:sz w:val="24"/>
          <w:szCs w:val="24"/>
        </w:rPr>
        <w:t xml:space="preserve"> </w:t>
      </w:r>
    </w:p>
    <w:p w:rsidR="008E3135" w:rsidRDefault="005705DB" w:rsidP="00271DD5">
      <w:pPr>
        <w:spacing w:before="100" w:after="100" w:line="360" w:lineRule="auto"/>
        <w:contextualSpacing/>
        <w:rPr>
          <w:rFonts w:ascii="Times New Roman" w:eastAsiaTheme="minorHAnsi" w:hAnsi="Times New Roman"/>
          <w:sz w:val="24"/>
          <w:szCs w:val="24"/>
        </w:rPr>
      </w:pPr>
      <w:r>
        <w:rPr>
          <w:rFonts w:ascii="Times New Roman" w:eastAsiaTheme="minorHAnsi" w:hAnsi="Times New Roman"/>
          <w:sz w:val="24"/>
          <w:szCs w:val="24"/>
        </w:rPr>
        <w:t>A number of interviewees</w:t>
      </w:r>
      <w:r>
        <w:rPr>
          <w:rFonts w:ascii="Times New Roman" w:eastAsiaTheme="minorHAnsi" w:hAnsi="Times New Roman"/>
          <w:color w:val="D300D5"/>
          <w:sz w:val="24"/>
          <w:szCs w:val="24"/>
        </w:rPr>
        <w:t xml:space="preserve"> </w:t>
      </w:r>
      <w:r w:rsidR="00D90C14" w:rsidRPr="006B3848">
        <w:rPr>
          <w:rFonts w:ascii="Times New Roman" w:eastAsiaTheme="minorHAnsi" w:hAnsi="Times New Roman"/>
          <w:sz w:val="24"/>
          <w:szCs w:val="24"/>
        </w:rPr>
        <w:t>mention religion as</w:t>
      </w:r>
      <w:r w:rsidRPr="006B3848">
        <w:rPr>
          <w:rFonts w:ascii="Times New Roman" w:eastAsiaTheme="minorHAnsi" w:hAnsi="Times New Roman"/>
          <w:sz w:val="24"/>
          <w:szCs w:val="24"/>
        </w:rPr>
        <w:t xml:space="preserve"> a</w:t>
      </w:r>
      <w:r w:rsidR="00D90C14" w:rsidRPr="006B3848">
        <w:rPr>
          <w:rFonts w:ascii="Times New Roman" w:eastAsiaTheme="minorHAnsi" w:hAnsi="Times New Roman"/>
          <w:sz w:val="24"/>
          <w:szCs w:val="24"/>
        </w:rPr>
        <w:t xml:space="preserve"> relevant </w:t>
      </w:r>
      <w:r w:rsidRPr="006B3848">
        <w:rPr>
          <w:rFonts w:ascii="Times New Roman" w:eastAsiaTheme="minorHAnsi" w:hAnsi="Times New Roman"/>
          <w:sz w:val="24"/>
          <w:szCs w:val="24"/>
        </w:rPr>
        <w:t>identity marker (1 male North African, 2</w:t>
      </w:r>
      <w:r w:rsidR="00D90C14" w:rsidRPr="006B3848">
        <w:rPr>
          <w:rFonts w:ascii="Times New Roman" w:eastAsiaTheme="minorHAnsi" w:hAnsi="Times New Roman"/>
          <w:sz w:val="24"/>
          <w:szCs w:val="24"/>
        </w:rPr>
        <w:t xml:space="preserve"> Turkish</w:t>
      </w:r>
      <w:r w:rsidRPr="006B3848">
        <w:rPr>
          <w:rFonts w:ascii="Times New Roman" w:eastAsiaTheme="minorHAnsi" w:hAnsi="Times New Roman"/>
          <w:sz w:val="24"/>
          <w:szCs w:val="24"/>
        </w:rPr>
        <w:t xml:space="preserve"> women, 2 women</w:t>
      </w:r>
      <w:r w:rsidR="00D90C14" w:rsidRPr="006B3848">
        <w:rPr>
          <w:rFonts w:ascii="Times New Roman" w:eastAsiaTheme="minorHAnsi" w:hAnsi="Times New Roman"/>
          <w:sz w:val="24"/>
          <w:szCs w:val="24"/>
        </w:rPr>
        <w:t xml:space="preserve"> without migration background)</w:t>
      </w:r>
      <w:r w:rsidRPr="006B3848">
        <w:rPr>
          <w:rFonts w:ascii="Times New Roman" w:eastAsiaTheme="minorHAnsi" w:hAnsi="Times New Roman"/>
          <w:sz w:val="24"/>
          <w:szCs w:val="24"/>
        </w:rPr>
        <w:t xml:space="preserve">. For example, </w:t>
      </w:r>
      <w:proofErr w:type="spellStart"/>
      <w:r w:rsidRPr="006B3848">
        <w:rPr>
          <w:rFonts w:ascii="Times New Roman" w:eastAsiaTheme="minorHAnsi" w:hAnsi="Times New Roman"/>
          <w:sz w:val="24"/>
          <w:szCs w:val="24"/>
        </w:rPr>
        <w:t>Günay</w:t>
      </w:r>
      <w:bookmarkStart w:id="1" w:name="_Ref194737680"/>
      <w:proofErr w:type="spellEnd"/>
      <w:r w:rsidRPr="006B3848">
        <w:rPr>
          <w:rFonts w:ascii="Times New Roman" w:hAnsi="Times New Roman"/>
          <w:sz w:val="24"/>
          <w:szCs w:val="24"/>
          <w:vertAlign w:val="superscript"/>
        </w:rPr>
        <w:footnoteReference w:id="1"/>
      </w:r>
      <w:bookmarkEnd w:id="1"/>
      <w:r w:rsidRPr="006B3848">
        <w:rPr>
          <w:rFonts w:ascii="Times New Roman" w:eastAsiaTheme="minorHAnsi" w:hAnsi="Times New Roman"/>
          <w:sz w:val="24"/>
          <w:szCs w:val="24"/>
        </w:rPr>
        <w:t xml:space="preserve"> answered the question “What makes you</w:t>
      </w:r>
      <w:r w:rsidR="00785089" w:rsidRPr="006B3848">
        <w:rPr>
          <w:rFonts w:ascii="Times New Roman" w:eastAsiaTheme="minorHAnsi" w:hAnsi="Times New Roman"/>
          <w:sz w:val="24"/>
          <w:szCs w:val="24"/>
        </w:rPr>
        <w:t xml:space="preserve"> Turk</w:t>
      </w:r>
      <w:r w:rsidRPr="006B3848">
        <w:rPr>
          <w:rFonts w:ascii="Times New Roman" w:eastAsiaTheme="minorHAnsi" w:hAnsi="Times New Roman"/>
          <w:sz w:val="24"/>
          <w:szCs w:val="24"/>
        </w:rPr>
        <w:t>ish</w:t>
      </w:r>
      <w:r w:rsidR="00785089" w:rsidRPr="006B3848">
        <w:rPr>
          <w:rFonts w:ascii="Times New Roman" w:eastAsiaTheme="minorHAnsi" w:hAnsi="Times New Roman"/>
          <w:sz w:val="24"/>
          <w:szCs w:val="24"/>
        </w:rPr>
        <w:t>?”</w:t>
      </w:r>
      <w:r w:rsidRPr="006B3848">
        <w:rPr>
          <w:rFonts w:ascii="Times New Roman" w:eastAsiaTheme="minorHAnsi" w:hAnsi="Times New Roman"/>
          <w:sz w:val="24"/>
          <w:szCs w:val="24"/>
        </w:rPr>
        <w:t xml:space="preserve"> the following way: </w:t>
      </w:r>
    </w:p>
    <w:p w:rsidR="008E3135" w:rsidRDefault="00785089" w:rsidP="008E3135">
      <w:pPr>
        <w:spacing w:before="100" w:after="100" w:line="360" w:lineRule="auto"/>
        <w:ind w:left="720"/>
        <w:contextualSpacing/>
        <w:rPr>
          <w:rFonts w:ascii="Times New Roman" w:eastAsiaTheme="minorHAnsi" w:hAnsi="Times New Roman"/>
          <w:sz w:val="24"/>
          <w:szCs w:val="24"/>
        </w:rPr>
      </w:pPr>
      <w:proofErr w:type="gramStart"/>
      <w:r w:rsidRPr="006B3848">
        <w:rPr>
          <w:rFonts w:ascii="Times New Roman" w:eastAsiaTheme="minorHAnsi" w:hAnsi="Times New Roman"/>
          <w:sz w:val="24"/>
          <w:szCs w:val="24"/>
        </w:rPr>
        <w:t>My own religion, where I come from, but just for myself.</w:t>
      </w:r>
      <w:proofErr w:type="gramEnd"/>
      <w:r w:rsidRPr="006B3848">
        <w:rPr>
          <w:rFonts w:ascii="Times New Roman" w:eastAsiaTheme="minorHAnsi" w:hAnsi="Times New Roman"/>
          <w:sz w:val="24"/>
          <w:szCs w:val="24"/>
        </w:rPr>
        <w:t xml:space="preserve"> Other p</w:t>
      </w:r>
      <w:r w:rsidR="008E3135">
        <w:rPr>
          <w:rFonts w:ascii="Times New Roman" w:eastAsiaTheme="minorHAnsi" w:hAnsi="Times New Roman"/>
          <w:sz w:val="24"/>
          <w:szCs w:val="24"/>
        </w:rPr>
        <w:t>eople should not be interested.</w:t>
      </w:r>
      <w:r w:rsidRPr="006B3848">
        <w:rPr>
          <w:rFonts w:ascii="Times New Roman" w:eastAsiaTheme="minorHAnsi" w:hAnsi="Times New Roman"/>
          <w:sz w:val="24"/>
          <w:szCs w:val="24"/>
        </w:rPr>
        <w:t xml:space="preserve"> </w:t>
      </w:r>
    </w:p>
    <w:p w:rsidR="008E3135" w:rsidRDefault="006B3848" w:rsidP="008E3135">
      <w:pPr>
        <w:spacing w:before="100" w:after="100" w:line="360" w:lineRule="auto"/>
        <w:contextualSpacing/>
        <w:rPr>
          <w:rFonts w:ascii="Times New Roman" w:eastAsiaTheme="minorHAnsi" w:hAnsi="Times New Roman"/>
          <w:sz w:val="24"/>
          <w:szCs w:val="24"/>
        </w:rPr>
      </w:pPr>
      <w:r w:rsidRPr="006B3848">
        <w:rPr>
          <w:rFonts w:ascii="Times New Roman" w:eastAsiaTheme="minorHAnsi" w:hAnsi="Times New Roman"/>
          <w:sz w:val="24"/>
          <w:szCs w:val="24"/>
        </w:rPr>
        <w:t>Similarly, Ali an</w:t>
      </w:r>
      <w:r w:rsidR="005705DB" w:rsidRPr="006B3848">
        <w:rPr>
          <w:rFonts w:ascii="Times New Roman" w:eastAsiaTheme="minorHAnsi" w:hAnsi="Times New Roman"/>
          <w:sz w:val="24"/>
          <w:szCs w:val="24"/>
        </w:rPr>
        <w:t xml:space="preserve">swered </w:t>
      </w:r>
      <w:r w:rsidRPr="006B3848">
        <w:rPr>
          <w:rFonts w:ascii="Times New Roman" w:eastAsiaTheme="minorHAnsi" w:hAnsi="Times New Roman"/>
          <w:sz w:val="24"/>
          <w:szCs w:val="24"/>
        </w:rPr>
        <w:t>the question</w:t>
      </w:r>
      <w:r w:rsidR="00785089" w:rsidRPr="006B3848">
        <w:rPr>
          <w:rFonts w:ascii="Times New Roman" w:eastAsiaTheme="minorHAnsi" w:hAnsi="Times New Roman"/>
          <w:sz w:val="24"/>
          <w:szCs w:val="24"/>
        </w:rPr>
        <w:t xml:space="preserve"> “What makes you an Egyptian, what makes you an Austrian?” </w:t>
      </w:r>
      <w:r w:rsidRPr="006B3848">
        <w:rPr>
          <w:rFonts w:ascii="Times New Roman" w:eastAsiaTheme="minorHAnsi" w:hAnsi="Times New Roman"/>
          <w:sz w:val="24"/>
          <w:szCs w:val="24"/>
        </w:rPr>
        <w:t xml:space="preserve">in this manner: </w:t>
      </w:r>
    </w:p>
    <w:p w:rsidR="00785089" w:rsidRPr="006B3848" w:rsidRDefault="00785089" w:rsidP="008E3135">
      <w:pPr>
        <w:spacing w:before="100" w:after="100" w:line="360" w:lineRule="auto"/>
        <w:ind w:firstLine="720"/>
        <w:contextualSpacing/>
        <w:rPr>
          <w:rFonts w:ascii="Times New Roman" w:eastAsiaTheme="minorHAnsi" w:hAnsi="Times New Roman"/>
          <w:sz w:val="24"/>
          <w:szCs w:val="24"/>
        </w:rPr>
      </w:pPr>
      <w:r w:rsidRPr="006B3848">
        <w:rPr>
          <w:rFonts w:ascii="Times New Roman" w:eastAsiaTheme="minorHAnsi" w:hAnsi="Times New Roman"/>
          <w:sz w:val="24"/>
          <w:szCs w:val="24"/>
        </w:rPr>
        <w:t>Well, an Egyptian … that I belong to Islam, I listen to my religion. […]”</w:t>
      </w:r>
    </w:p>
    <w:p w:rsidR="00DE2E3E" w:rsidRDefault="00DE2E3E" w:rsidP="00DE2E3E">
      <w:pPr>
        <w:spacing w:before="100" w:after="100" w:line="360" w:lineRule="auto"/>
        <w:contextualSpacing/>
        <w:rPr>
          <w:rFonts w:ascii="Times New Roman" w:eastAsiaTheme="minorHAnsi" w:hAnsi="Times New Roman"/>
          <w:color w:val="D300D5"/>
          <w:sz w:val="24"/>
          <w:szCs w:val="24"/>
        </w:rPr>
      </w:pPr>
    </w:p>
    <w:p w:rsidR="008E3135" w:rsidRDefault="00DE2E3E" w:rsidP="00DE2E3E">
      <w:pPr>
        <w:spacing w:before="100" w:after="100" w:line="360" w:lineRule="auto"/>
        <w:contextualSpacing/>
        <w:rPr>
          <w:rFonts w:ascii="Times New Roman" w:eastAsiaTheme="minorHAnsi" w:hAnsi="Times New Roman"/>
          <w:sz w:val="24"/>
          <w:szCs w:val="24"/>
        </w:rPr>
      </w:pPr>
      <w:r w:rsidRPr="006B3848">
        <w:rPr>
          <w:rFonts w:ascii="Times New Roman" w:eastAsiaTheme="minorHAnsi" w:hAnsi="Times New Roman"/>
          <w:sz w:val="24"/>
          <w:szCs w:val="24"/>
        </w:rPr>
        <w:t>Regarding diversity in Vienna</w:t>
      </w:r>
      <w:r w:rsidR="006B3848" w:rsidRPr="006B3848">
        <w:rPr>
          <w:rFonts w:ascii="Times New Roman" w:eastAsiaTheme="minorHAnsi" w:hAnsi="Times New Roman"/>
          <w:sz w:val="24"/>
          <w:szCs w:val="24"/>
        </w:rPr>
        <w:t xml:space="preserve">, some interviewees (1 </w:t>
      </w:r>
      <w:r w:rsidRPr="006B3848">
        <w:rPr>
          <w:rFonts w:ascii="Times New Roman" w:eastAsiaTheme="minorHAnsi" w:hAnsi="Times New Roman"/>
          <w:sz w:val="24"/>
          <w:szCs w:val="24"/>
        </w:rPr>
        <w:t>Yugoslav</w:t>
      </w:r>
      <w:r w:rsidR="006B3848" w:rsidRPr="006B3848">
        <w:rPr>
          <w:rFonts w:ascii="Times New Roman" w:eastAsiaTheme="minorHAnsi" w:hAnsi="Times New Roman"/>
          <w:sz w:val="24"/>
          <w:szCs w:val="24"/>
        </w:rPr>
        <w:t xml:space="preserve"> man</w:t>
      </w:r>
      <w:r w:rsidRPr="006B3848">
        <w:rPr>
          <w:rFonts w:ascii="Times New Roman" w:eastAsiaTheme="minorHAnsi" w:hAnsi="Times New Roman"/>
          <w:sz w:val="24"/>
          <w:szCs w:val="24"/>
        </w:rPr>
        <w:t xml:space="preserve">, 1 male without migration background, 2 </w:t>
      </w:r>
      <w:r w:rsidR="00D43433">
        <w:rPr>
          <w:rFonts w:ascii="Times New Roman" w:eastAsiaTheme="minorHAnsi" w:hAnsi="Times New Roman"/>
          <w:sz w:val="24"/>
          <w:szCs w:val="24"/>
        </w:rPr>
        <w:t>women of</w:t>
      </w:r>
      <w:r w:rsidR="006B3848" w:rsidRPr="006B3848">
        <w:rPr>
          <w:rFonts w:ascii="Times New Roman" w:eastAsiaTheme="minorHAnsi" w:hAnsi="Times New Roman"/>
          <w:sz w:val="24"/>
          <w:szCs w:val="24"/>
        </w:rPr>
        <w:t xml:space="preserve"> Yugoslav and</w:t>
      </w:r>
      <w:r w:rsidRPr="006B3848">
        <w:rPr>
          <w:rFonts w:ascii="Times New Roman" w:eastAsiaTheme="minorHAnsi" w:hAnsi="Times New Roman"/>
          <w:sz w:val="24"/>
          <w:szCs w:val="24"/>
        </w:rPr>
        <w:t xml:space="preserve"> Turkish</w:t>
      </w:r>
      <w:r w:rsidR="006B3848" w:rsidRPr="006B3848">
        <w:rPr>
          <w:rFonts w:ascii="Times New Roman" w:eastAsiaTheme="minorHAnsi" w:hAnsi="Times New Roman"/>
          <w:sz w:val="24"/>
          <w:szCs w:val="24"/>
        </w:rPr>
        <w:t xml:space="preserve"> background</w:t>
      </w:r>
      <w:r w:rsidRPr="006B3848">
        <w:rPr>
          <w:rFonts w:ascii="Times New Roman" w:eastAsiaTheme="minorHAnsi" w:hAnsi="Times New Roman"/>
          <w:sz w:val="24"/>
          <w:szCs w:val="24"/>
        </w:rPr>
        <w:t>) mention religion—</w:t>
      </w:r>
      <w:r w:rsidR="006B3848" w:rsidRPr="006B3848">
        <w:rPr>
          <w:rFonts w:ascii="Times New Roman" w:eastAsiaTheme="minorHAnsi" w:hAnsi="Times New Roman"/>
          <w:sz w:val="24"/>
          <w:szCs w:val="24"/>
        </w:rPr>
        <w:t>either by mentioning it in a positive way in reference to</w:t>
      </w:r>
      <w:r w:rsidR="00271DD5" w:rsidRPr="006B3848">
        <w:rPr>
          <w:rFonts w:ascii="Times New Roman" w:eastAsiaTheme="minorHAnsi" w:hAnsi="Times New Roman"/>
          <w:sz w:val="24"/>
          <w:szCs w:val="24"/>
        </w:rPr>
        <w:t xml:space="preserve"> </w:t>
      </w:r>
      <w:r w:rsidR="006B3848" w:rsidRPr="006B3848">
        <w:rPr>
          <w:rFonts w:ascii="Times New Roman" w:eastAsiaTheme="minorHAnsi" w:hAnsi="Times New Roman"/>
          <w:sz w:val="24"/>
          <w:szCs w:val="24"/>
        </w:rPr>
        <w:t xml:space="preserve">the city’s religious and </w:t>
      </w:r>
      <w:r w:rsidR="00271DD5" w:rsidRPr="006B3848">
        <w:rPr>
          <w:rFonts w:ascii="Times New Roman" w:eastAsiaTheme="minorHAnsi" w:hAnsi="Times New Roman"/>
          <w:sz w:val="24"/>
          <w:szCs w:val="24"/>
        </w:rPr>
        <w:t>cultural diversity, or linking religion to racism</w:t>
      </w:r>
      <w:r w:rsidR="006B3848" w:rsidRPr="006B3848">
        <w:rPr>
          <w:rFonts w:ascii="Times New Roman" w:eastAsiaTheme="minorHAnsi" w:hAnsi="Times New Roman"/>
          <w:sz w:val="24"/>
          <w:szCs w:val="24"/>
        </w:rPr>
        <w:t xml:space="preserve">. </w:t>
      </w:r>
      <w:proofErr w:type="spellStart"/>
      <w:r w:rsidR="00487AA1" w:rsidRPr="006B3848">
        <w:rPr>
          <w:rFonts w:ascii="Times New Roman" w:eastAsiaTheme="minorHAnsi" w:hAnsi="Times New Roman"/>
          <w:sz w:val="24"/>
          <w:szCs w:val="24"/>
        </w:rPr>
        <w:t>Fitore</w:t>
      </w:r>
      <w:proofErr w:type="spellEnd"/>
      <w:r w:rsidR="006B3848" w:rsidRPr="006B3848">
        <w:rPr>
          <w:rFonts w:ascii="Times New Roman" w:eastAsiaTheme="minorHAnsi" w:hAnsi="Times New Roman"/>
          <w:sz w:val="24"/>
          <w:szCs w:val="24"/>
        </w:rPr>
        <w:t xml:space="preserve"> explains: </w:t>
      </w:r>
    </w:p>
    <w:p w:rsidR="000F4614" w:rsidRPr="006B3848" w:rsidRDefault="009C0571" w:rsidP="008E3135">
      <w:pPr>
        <w:spacing w:before="100" w:after="100" w:line="360" w:lineRule="auto"/>
        <w:ind w:left="720"/>
        <w:contextualSpacing/>
        <w:rPr>
          <w:rFonts w:ascii="Times New Roman" w:eastAsiaTheme="minorHAnsi" w:hAnsi="Times New Roman"/>
          <w:sz w:val="24"/>
          <w:szCs w:val="24"/>
        </w:rPr>
      </w:pPr>
      <w:r w:rsidRPr="006B3848">
        <w:rPr>
          <w:rFonts w:ascii="Times New Roman" w:eastAsiaTheme="minorHAnsi" w:hAnsi="Times New Roman"/>
          <w:sz w:val="24"/>
          <w:szCs w:val="24"/>
        </w:rPr>
        <w:t>There are many cultures and you can see the different cultures, the different religions and everyone</w:t>
      </w:r>
      <w:r w:rsidR="008E3135">
        <w:rPr>
          <w:rFonts w:ascii="Times New Roman" w:eastAsiaTheme="minorHAnsi" w:hAnsi="Times New Roman"/>
          <w:sz w:val="24"/>
          <w:szCs w:val="24"/>
        </w:rPr>
        <w:t xml:space="preserve"> teaches you something else […]</w:t>
      </w:r>
      <w:r w:rsidRPr="006B3848">
        <w:rPr>
          <w:rFonts w:ascii="Times New Roman" w:eastAsiaTheme="minorHAnsi" w:hAnsi="Times New Roman"/>
          <w:sz w:val="24"/>
          <w:szCs w:val="24"/>
        </w:rPr>
        <w:t xml:space="preserve"> </w:t>
      </w:r>
    </w:p>
    <w:p w:rsidR="008E3135" w:rsidRDefault="006B3848" w:rsidP="00271DD5">
      <w:pPr>
        <w:spacing w:before="100" w:after="100" w:line="360" w:lineRule="auto"/>
        <w:contextualSpacing/>
        <w:rPr>
          <w:rFonts w:ascii="Times New Roman" w:eastAsiaTheme="minorHAnsi" w:hAnsi="Times New Roman"/>
          <w:sz w:val="24"/>
          <w:szCs w:val="24"/>
        </w:rPr>
      </w:pPr>
      <w:r w:rsidRPr="006B3848">
        <w:rPr>
          <w:rFonts w:ascii="Times New Roman" w:eastAsiaTheme="minorHAnsi" w:hAnsi="Times New Roman"/>
          <w:sz w:val="24"/>
          <w:szCs w:val="24"/>
        </w:rPr>
        <w:t>Answering the question</w:t>
      </w:r>
      <w:r w:rsidR="009C0571" w:rsidRPr="006B3848">
        <w:rPr>
          <w:rFonts w:ascii="Times New Roman" w:eastAsiaTheme="minorHAnsi" w:hAnsi="Times New Roman"/>
          <w:sz w:val="24"/>
          <w:szCs w:val="24"/>
        </w:rPr>
        <w:t xml:space="preserve"> “What could be done against racism?” </w:t>
      </w:r>
      <w:proofErr w:type="spellStart"/>
      <w:r w:rsidR="009C0571" w:rsidRPr="006B3848">
        <w:rPr>
          <w:rFonts w:ascii="Times New Roman" w:eastAsiaTheme="minorHAnsi" w:hAnsi="Times New Roman"/>
          <w:sz w:val="24"/>
          <w:szCs w:val="24"/>
        </w:rPr>
        <w:t>Nesrin</w:t>
      </w:r>
      <w:proofErr w:type="spellEnd"/>
      <w:r w:rsidRPr="006B3848">
        <w:rPr>
          <w:rFonts w:ascii="Times New Roman" w:hAnsi="Times New Roman"/>
          <w:sz w:val="24"/>
          <w:szCs w:val="24"/>
          <w:vertAlign w:val="superscript"/>
        </w:rPr>
        <w:t xml:space="preserve"> </w:t>
      </w:r>
      <w:r w:rsidRPr="006B3848">
        <w:rPr>
          <w:rFonts w:ascii="Times New Roman" w:eastAsiaTheme="minorHAnsi" w:hAnsi="Times New Roman"/>
          <w:sz w:val="24"/>
          <w:szCs w:val="24"/>
        </w:rPr>
        <w:t>explains</w:t>
      </w:r>
      <w:r w:rsidR="008E3135">
        <w:rPr>
          <w:rFonts w:ascii="Times New Roman" w:eastAsiaTheme="minorHAnsi" w:hAnsi="Times New Roman"/>
          <w:sz w:val="24"/>
          <w:szCs w:val="24"/>
        </w:rPr>
        <w:t xml:space="preserve"> </w:t>
      </w:r>
    </w:p>
    <w:p w:rsidR="009C0571" w:rsidRDefault="009C0571" w:rsidP="008E3135">
      <w:pPr>
        <w:spacing w:before="100" w:after="100" w:line="360" w:lineRule="auto"/>
        <w:ind w:left="720"/>
        <w:contextualSpacing/>
        <w:rPr>
          <w:rFonts w:ascii="Times New Roman" w:eastAsiaTheme="minorHAnsi" w:hAnsi="Times New Roman"/>
          <w:sz w:val="24"/>
          <w:szCs w:val="24"/>
        </w:rPr>
      </w:pPr>
      <w:r w:rsidRPr="006B3848">
        <w:rPr>
          <w:rFonts w:ascii="Times New Roman" w:eastAsiaTheme="minorHAnsi" w:hAnsi="Times New Roman"/>
          <w:sz w:val="24"/>
          <w:szCs w:val="24"/>
        </w:rPr>
        <w:t xml:space="preserve">I think a lot of racism results from different religions and maybe there could be </w:t>
      </w:r>
      <w:r w:rsidR="006B3848">
        <w:rPr>
          <w:rFonts w:ascii="Times New Roman" w:eastAsiaTheme="minorHAnsi" w:hAnsi="Times New Roman"/>
          <w:sz w:val="24"/>
          <w:szCs w:val="24"/>
        </w:rPr>
        <w:t xml:space="preserve">[…] </w:t>
      </w:r>
      <w:r w:rsidRPr="006B3848">
        <w:rPr>
          <w:rFonts w:ascii="Times New Roman" w:eastAsiaTheme="minorHAnsi" w:hAnsi="Times New Roman"/>
          <w:sz w:val="24"/>
          <w:szCs w:val="24"/>
        </w:rPr>
        <w:t xml:space="preserve">some kind of museum, where the most common religions of the world are presented. </w:t>
      </w:r>
      <w:proofErr w:type="gramStart"/>
      <w:r w:rsidRPr="006B3848">
        <w:rPr>
          <w:rFonts w:ascii="Times New Roman" w:eastAsiaTheme="minorHAnsi" w:hAnsi="Times New Roman"/>
          <w:sz w:val="24"/>
          <w:szCs w:val="24"/>
        </w:rPr>
        <w:t xml:space="preserve">So that </w:t>
      </w:r>
      <w:r w:rsidR="006B3848">
        <w:rPr>
          <w:rFonts w:ascii="Times New Roman" w:eastAsiaTheme="minorHAnsi" w:hAnsi="Times New Roman"/>
          <w:sz w:val="24"/>
          <w:szCs w:val="24"/>
        </w:rPr>
        <w:t xml:space="preserve">not </w:t>
      </w:r>
      <w:r w:rsidRPr="006B3848">
        <w:rPr>
          <w:rFonts w:ascii="Times New Roman" w:eastAsiaTheme="minorHAnsi" w:hAnsi="Times New Roman"/>
          <w:sz w:val="24"/>
          <w:szCs w:val="24"/>
        </w:rPr>
        <w:t xml:space="preserve">everyone </w:t>
      </w:r>
      <w:r w:rsidR="006B3848">
        <w:rPr>
          <w:rFonts w:ascii="Times New Roman" w:eastAsiaTheme="minorHAnsi" w:hAnsi="Times New Roman"/>
          <w:sz w:val="24"/>
          <w:szCs w:val="24"/>
        </w:rPr>
        <w:t>mis</w:t>
      </w:r>
      <w:r w:rsidRPr="006B3848">
        <w:rPr>
          <w:rFonts w:ascii="Times New Roman" w:eastAsiaTheme="minorHAnsi" w:hAnsi="Times New Roman"/>
          <w:sz w:val="24"/>
          <w:szCs w:val="24"/>
        </w:rPr>
        <w:t>understan</w:t>
      </w:r>
      <w:r w:rsidR="006B3848">
        <w:rPr>
          <w:rFonts w:ascii="Times New Roman" w:eastAsiaTheme="minorHAnsi" w:hAnsi="Times New Roman"/>
          <w:sz w:val="24"/>
          <w:szCs w:val="24"/>
        </w:rPr>
        <w:t>ds these religions</w:t>
      </w:r>
      <w:r w:rsidR="008E3135">
        <w:rPr>
          <w:rFonts w:ascii="Times New Roman" w:eastAsiaTheme="minorHAnsi" w:hAnsi="Times New Roman"/>
          <w:sz w:val="24"/>
          <w:szCs w:val="24"/>
        </w:rPr>
        <w:t xml:space="preserve"> […]</w:t>
      </w:r>
      <w:r w:rsidR="006B3848">
        <w:rPr>
          <w:rFonts w:ascii="Times New Roman" w:eastAsiaTheme="minorHAnsi" w:hAnsi="Times New Roman"/>
          <w:sz w:val="24"/>
          <w:szCs w:val="24"/>
        </w:rPr>
        <w:t>.</w:t>
      </w:r>
      <w:proofErr w:type="gramEnd"/>
    </w:p>
    <w:p w:rsidR="006B3848" w:rsidRPr="006B3848" w:rsidRDefault="006B3848" w:rsidP="00271DD5">
      <w:pPr>
        <w:spacing w:before="100" w:after="100" w:line="360" w:lineRule="auto"/>
        <w:contextualSpacing/>
        <w:rPr>
          <w:rFonts w:ascii="Times New Roman" w:eastAsiaTheme="minorHAnsi" w:hAnsi="Times New Roman"/>
          <w:sz w:val="24"/>
          <w:szCs w:val="24"/>
        </w:rPr>
      </w:pPr>
      <w:r>
        <w:rPr>
          <w:rFonts w:ascii="Times New Roman" w:eastAsiaTheme="minorHAnsi" w:hAnsi="Times New Roman"/>
          <w:sz w:val="24"/>
          <w:szCs w:val="24"/>
        </w:rPr>
        <w:t xml:space="preserve">As an identity marker, religion is of importance for almost all cohorts of teenagers </w:t>
      </w:r>
      <w:r w:rsidR="001D05B1">
        <w:rPr>
          <w:rFonts w:ascii="Times New Roman" w:eastAsiaTheme="minorHAnsi" w:hAnsi="Times New Roman"/>
          <w:sz w:val="24"/>
          <w:szCs w:val="24"/>
        </w:rPr>
        <w:t xml:space="preserve">in Vienna, specifically for </w:t>
      </w:r>
      <w:r>
        <w:rPr>
          <w:rFonts w:ascii="Times New Roman" w:eastAsiaTheme="minorHAnsi" w:hAnsi="Times New Roman"/>
          <w:sz w:val="24"/>
          <w:szCs w:val="24"/>
        </w:rPr>
        <w:t>young Turks</w:t>
      </w:r>
      <w:r w:rsidR="001D05B1">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1D05B1">
        <w:rPr>
          <w:rFonts w:ascii="Times New Roman" w:eastAsiaTheme="minorHAnsi" w:hAnsi="Times New Roman"/>
          <w:sz w:val="24"/>
          <w:szCs w:val="24"/>
        </w:rPr>
        <w:t xml:space="preserve">In addition young people tend to see religion and ethnicity as key indicators of Vienna’s diversity. </w:t>
      </w:r>
    </w:p>
    <w:p w:rsidR="00271DD5" w:rsidRPr="00271DD5" w:rsidRDefault="00271DD5" w:rsidP="00271DD5">
      <w:pPr>
        <w:spacing w:before="100" w:after="100" w:line="360" w:lineRule="auto"/>
        <w:contextualSpacing/>
        <w:rPr>
          <w:rFonts w:ascii="Times New Roman" w:eastAsiaTheme="minorHAnsi" w:hAnsi="Times New Roman"/>
          <w:color w:val="D300D5"/>
          <w:sz w:val="24"/>
          <w:szCs w:val="24"/>
        </w:rPr>
      </w:pPr>
    </w:p>
    <w:p w:rsidR="00B428E1" w:rsidRPr="00DD4906" w:rsidRDefault="00B428E1" w:rsidP="00897BD4">
      <w:pPr>
        <w:spacing w:before="100" w:after="100" w:line="360" w:lineRule="auto"/>
        <w:outlineLvl w:val="0"/>
        <w:rPr>
          <w:rFonts w:ascii="Times New Roman" w:eastAsia="Times New Roman" w:hAnsi="Times New Roman"/>
          <w:i/>
          <w:sz w:val="24"/>
        </w:rPr>
      </w:pPr>
      <w:r>
        <w:rPr>
          <w:rFonts w:ascii="Times New Roman" w:eastAsia="Times New Roman" w:hAnsi="Times New Roman"/>
          <w:i/>
          <w:sz w:val="24"/>
        </w:rPr>
        <w:t>Gender V</w:t>
      </w:r>
      <w:r w:rsidRPr="00DD4906">
        <w:rPr>
          <w:rFonts w:ascii="Times New Roman" w:eastAsia="Times New Roman" w:hAnsi="Times New Roman"/>
          <w:i/>
          <w:sz w:val="24"/>
        </w:rPr>
        <w:t>ariations</w:t>
      </w:r>
      <w:r w:rsidR="001976B4">
        <w:rPr>
          <w:rFonts w:ascii="Times New Roman" w:eastAsia="Times New Roman" w:hAnsi="Times New Roman"/>
          <w:i/>
          <w:sz w:val="24"/>
        </w:rPr>
        <w:t xml:space="preserve"> and Social Network Sites</w:t>
      </w:r>
      <w:r>
        <w:rPr>
          <w:rFonts w:ascii="Times New Roman" w:eastAsia="Times New Roman" w:hAnsi="Times New Roman"/>
          <w:i/>
          <w:sz w:val="24"/>
        </w:rPr>
        <w:t xml:space="preserve"> </w:t>
      </w:r>
    </w:p>
    <w:p w:rsidR="00B428E1" w:rsidRPr="00B42164" w:rsidRDefault="00C750A6" w:rsidP="00B428E1">
      <w:pPr>
        <w:spacing w:before="100" w:after="100" w:line="360" w:lineRule="auto"/>
        <w:rPr>
          <w:rFonts w:ascii="Times New Roman" w:eastAsia="Times New Roman" w:hAnsi="Times New Roman"/>
          <w:sz w:val="24"/>
          <w:szCs w:val="24"/>
        </w:rPr>
      </w:pPr>
      <w:r>
        <w:rPr>
          <w:rFonts w:ascii="Times New Roman" w:eastAsia="Times New Roman" w:hAnsi="Times New Roman"/>
          <w:sz w:val="24"/>
          <w:szCs w:val="24"/>
        </w:rPr>
        <w:t xml:space="preserve">In relation to religion and </w:t>
      </w:r>
      <w:proofErr w:type="gramStart"/>
      <w:r>
        <w:rPr>
          <w:rFonts w:ascii="Times New Roman" w:eastAsia="Times New Roman" w:hAnsi="Times New Roman"/>
          <w:sz w:val="24"/>
          <w:szCs w:val="24"/>
        </w:rPr>
        <w:t>internet</w:t>
      </w:r>
      <w:proofErr w:type="gramEnd"/>
      <w:r>
        <w:rPr>
          <w:rFonts w:ascii="Times New Roman" w:eastAsia="Times New Roman" w:hAnsi="Times New Roman"/>
          <w:sz w:val="24"/>
          <w:szCs w:val="24"/>
        </w:rPr>
        <w:t xml:space="preserve"> activity, there are gender differences concerning the use of Facebook and other social networking sites. </w:t>
      </w:r>
      <w:r w:rsidR="00E37E2B">
        <w:rPr>
          <w:rFonts w:ascii="Times New Roman" w:eastAsia="Times New Roman" w:hAnsi="Times New Roman"/>
          <w:sz w:val="24"/>
          <w:szCs w:val="24"/>
        </w:rPr>
        <w:t xml:space="preserve">This data was very clearly influenced by our Turkish </w:t>
      </w:r>
      <w:r w:rsidR="00E37E2B">
        <w:rPr>
          <w:rFonts w:ascii="Times New Roman" w:eastAsia="Times New Roman" w:hAnsi="Times New Roman"/>
          <w:sz w:val="24"/>
          <w:szCs w:val="24"/>
        </w:rPr>
        <w:lastRenderedPageBreak/>
        <w:t xml:space="preserve">sample. </w:t>
      </w:r>
      <w:r w:rsidR="00B428E1" w:rsidRPr="00B42164">
        <w:rPr>
          <w:rFonts w:ascii="Times New Roman" w:eastAsia="Times New Roman" w:hAnsi="Times New Roman"/>
          <w:sz w:val="24"/>
          <w:szCs w:val="24"/>
        </w:rPr>
        <w:t>Social network sites are good examples for identity creations and their social expres</w:t>
      </w:r>
      <w:r w:rsidR="001976B4">
        <w:rPr>
          <w:rFonts w:ascii="Times New Roman" w:eastAsia="Times New Roman" w:hAnsi="Times New Roman"/>
          <w:sz w:val="24"/>
          <w:szCs w:val="24"/>
        </w:rPr>
        <w:t>sions. Male teenagers prefer to use either Facebook or Netlog.de, which also functions</w:t>
      </w:r>
      <w:r w:rsidR="00B428E1" w:rsidRPr="00B42164">
        <w:rPr>
          <w:rFonts w:ascii="Times New Roman" w:eastAsia="Times New Roman" w:hAnsi="Times New Roman"/>
          <w:sz w:val="24"/>
          <w:szCs w:val="24"/>
        </w:rPr>
        <w:t xml:space="preserve"> as an </w:t>
      </w:r>
      <w:r w:rsidR="001976B4">
        <w:rPr>
          <w:rFonts w:ascii="Times New Roman" w:eastAsia="Times New Roman" w:hAnsi="Times New Roman"/>
          <w:sz w:val="24"/>
          <w:szCs w:val="24"/>
        </w:rPr>
        <w:t>online dating site. Young men in particular use Facebook</w:t>
      </w:r>
      <w:r w:rsidR="00B428E1" w:rsidRPr="00B42164">
        <w:rPr>
          <w:rFonts w:ascii="Times New Roman" w:eastAsia="Times New Roman" w:hAnsi="Times New Roman"/>
          <w:sz w:val="24"/>
          <w:szCs w:val="24"/>
        </w:rPr>
        <w:t xml:space="preserve"> playfully, creating their own profile sites, with lots of detail and work invested in portraying a cool image, often with the help of uploaded pictures. </w:t>
      </w:r>
      <w:r w:rsidR="00D43433">
        <w:rPr>
          <w:rFonts w:ascii="Times New Roman" w:eastAsia="Times New Roman" w:hAnsi="Times New Roman"/>
          <w:sz w:val="24"/>
          <w:szCs w:val="24"/>
        </w:rPr>
        <w:t xml:space="preserve">The </w:t>
      </w:r>
      <w:r w:rsidR="00B428E1" w:rsidRPr="00B42164">
        <w:rPr>
          <w:rFonts w:ascii="Times New Roman" w:eastAsia="Times New Roman" w:hAnsi="Times New Roman"/>
          <w:sz w:val="24"/>
          <w:szCs w:val="24"/>
        </w:rPr>
        <w:t>Hip Hop attitudes used by these adolescents are striking. The site</w:t>
      </w:r>
      <w:r w:rsidR="00D43433">
        <w:rPr>
          <w:rFonts w:ascii="Times New Roman" w:eastAsia="Times New Roman" w:hAnsi="Times New Roman"/>
          <w:sz w:val="24"/>
          <w:szCs w:val="24"/>
        </w:rPr>
        <w:t>s also include</w:t>
      </w:r>
      <w:r w:rsidR="00B428E1" w:rsidRPr="00B42164">
        <w:rPr>
          <w:rFonts w:ascii="Times New Roman" w:eastAsia="Times New Roman" w:hAnsi="Times New Roman"/>
          <w:sz w:val="24"/>
          <w:szCs w:val="24"/>
        </w:rPr>
        <w:t xml:space="preserve"> self-composed texts and “</w:t>
      </w:r>
      <w:proofErr w:type="spellStart"/>
      <w:r w:rsidR="00B428E1" w:rsidRPr="00B42164">
        <w:rPr>
          <w:rFonts w:ascii="Times New Roman" w:eastAsia="Times New Roman" w:hAnsi="Times New Roman"/>
          <w:sz w:val="24"/>
          <w:szCs w:val="24"/>
        </w:rPr>
        <w:t>rh</w:t>
      </w:r>
      <w:r w:rsidR="001976B4">
        <w:rPr>
          <w:rFonts w:ascii="Times New Roman" w:eastAsia="Times New Roman" w:hAnsi="Times New Roman"/>
          <w:sz w:val="24"/>
          <w:szCs w:val="24"/>
        </w:rPr>
        <w:t>ymez</w:t>
      </w:r>
      <w:proofErr w:type="spellEnd"/>
      <w:r w:rsidR="001976B4">
        <w:rPr>
          <w:rFonts w:ascii="Times New Roman" w:eastAsia="Times New Roman" w:hAnsi="Times New Roman"/>
          <w:sz w:val="24"/>
          <w:szCs w:val="24"/>
        </w:rPr>
        <w:t xml:space="preserve">.” Youth </w:t>
      </w:r>
      <w:r w:rsidR="00B428E1" w:rsidRPr="00B42164">
        <w:rPr>
          <w:rFonts w:ascii="Times New Roman" w:eastAsia="Times New Roman" w:hAnsi="Times New Roman"/>
          <w:sz w:val="24"/>
          <w:szCs w:val="24"/>
        </w:rPr>
        <w:t>use</w:t>
      </w:r>
      <w:r w:rsidR="001976B4">
        <w:rPr>
          <w:rFonts w:ascii="Times New Roman" w:eastAsia="Times New Roman" w:hAnsi="Times New Roman"/>
          <w:sz w:val="24"/>
          <w:szCs w:val="24"/>
        </w:rPr>
        <w:t>s social network</w:t>
      </w:r>
      <w:r w:rsidR="00B428E1" w:rsidRPr="00B42164">
        <w:rPr>
          <w:rFonts w:ascii="Times New Roman" w:eastAsia="Times New Roman" w:hAnsi="Times New Roman"/>
          <w:sz w:val="24"/>
          <w:szCs w:val="24"/>
        </w:rPr>
        <w:t xml:space="preserve"> site</w:t>
      </w:r>
      <w:r w:rsidR="001976B4">
        <w:rPr>
          <w:rFonts w:ascii="Times New Roman" w:eastAsia="Times New Roman" w:hAnsi="Times New Roman"/>
          <w:sz w:val="24"/>
          <w:szCs w:val="24"/>
        </w:rPr>
        <w:t>s</w:t>
      </w:r>
      <w:r w:rsidR="00B428E1" w:rsidRPr="00B42164">
        <w:rPr>
          <w:rFonts w:ascii="Times New Roman" w:eastAsia="Times New Roman" w:hAnsi="Times New Roman"/>
          <w:sz w:val="24"/>
          <w:szCs w:val="24"/>
        </w:rPr>
        <w:t xml:space="preserve"> for identity construction and management, and also to improve their reputation: the more friends the better; the more blond women among their friend</w:t>
      </w:r>
      <w:r w:rsidR="001D05B1">
        <w:rPr>
          <w:rFonts w:ascii="Times New Roman" w:eastAsia="Times New Roman" w:hAnsi="Times New Roman"/>
          <w:sz w:val="24"/>
          <w:szCs w:val="24"/>
        </w:rPr>
        <w:t>s</w:t>
      </w:r>
      <w:r w:rsidR="00B428E1" w:rsidRPr="00B42164">
        <w:rPr>
          <w:rFonts w:ascii="Times New Roman" w:eastAsia="Times New Roman" w:hAnsi="Times New Roman"/>
          <w:sz w:val="24"/>
          <w:szCs w:val="24"/>
        </w:rPr>
        <w:t xml:space="preserve"> the better!</w:t>
      </w:r>
      <w:r w:rsidR="008E3135">
        <w:rPr>
          <w:rStyle w:val="Funotenzeichen"/>
          <w:rFonts w:ascii="Times New Roman" w:eastAsia="Times New Roman" w:hAnsi="Times New Roman"/>
          <w:sz w:val="24"/>
          <w:szCs w:val="24"/>
        </w:rPr>
        <w:footnoteReference w:id="2"/>
      </w:r>
      <w:r w:rsidR="00B428E1" w:rsidRPr="00B42164">
        <w:rPr>
          <w:rFonts w:ascii="Times New Roman" w:eastAsia="Times New Roman" w:hAnsi="Times New Roman"/>
          <w:sz w:val="24"/>
          <w:szCs w:val="24"/>
        </w:rPr>
        <w:t xml:space="preserve"> </w:t>
      </w:r>
    </w:p>
    <w:p w:rsidR="00B428E1" w:rsidRPr="00B42164" w:rsidRDefault="008E3135" w:rsidP="00B428E1">
      <w:pPr>
        <w:spacing w:before="100" w:after="100" w:line="360" w:lineRule="auto"/>
        <w:rPr>
          <w:rFonts w:ascii="Times New Roman" w:eastAsia="Times New Roman" w:hAnsi="Times New Roman"/>
          <w:sz w:val="24"/>
          <w:szCs w:val="24"/>
        </w:rPr>
      </w:pPr>
      <w:r>
        <w:rPr>
          <w:rFonts w:ascii="Times New Roman" w:eastAsia="Times New Roman" w:hAnsi="Times New Roman"/>
          <w:sz w:val="24"/>
          <w:szCs w:val="24"/>
        </w:rPr>
        <w:t>Based on data from our pilot project, a</w:t>
      </w:r>
      <w:r w:rsidR="001D05B1">
        <w:rPr>
          <w:rFonts w:ascii="Times New Roman" w:eastAsia="Times New Roman" w:hAnsi="Times New Roman"/>
          <w:sz w:val="24"/>
          <w:szCs w:val="24"/>
        </w:rPr>
        <w:t xml:space="preserve"> number of young men</w:t>
      </w:r>
      <w:r>
        <w:rPr>
          <w:rFonts w:ascii="Times New Roman" w:eastAsia="Times New Roman" w:hAnsi="Times New Roman"/>
          <w:sz w:val="24"/>
          <w:szCs w:val="24"/>
        </w:rPr>
        <w:t xml:space="preserve"> actually went on dates</w:t>
      </w:r>
      <w:r w:rsidR="00B428E1" w:rsidRPr="00B42164">
        <w:rPr>
          <w:rFonts w:ascii="Times New Roman" w:eastAsia="Times New Roman" w:hAnsi="Times New Roman"/>
          <w:sz w:val="24"/>
          <w:szCs w:val="24"/>
        </w:rPr>
        <w:t xml:space="preserve"> with some of these </w:t>
      </w:r>
      <w:proofErr w:type="spellStart"/>
      <w:r w:rsidR="00B428E1" w:rsidRPr="00B42164">
        <w:rPr>
          <w:rFonts w:ascii="Times New Roman" w:eastAsia="Times New Roman" w:hAnsi="Times New Roman"/>
          <w:sz w:val="24"/>
          <w:szCs w:val="24"/>
        </w:rPr>
        <w:t>Netlog</w:t>
      </w:r>
      <w:proofErr w:type="spellEnd"/>
      <w:r w:rsidR="00B428E1" w:rsidRPr="00B42164">
        <w:rPr>
          <w:rFonts w:ascii="Times New Roman" w:eastAsia="Times New Roman" w:hAnsi="Times New Roman"/>
          <w:sz w:val="24"/>
          <w:szCs w:val="24"/>
        </w:rPr>
        <w:t xml:space="preserve"> acquaintances. </w:t>
      </w:r>
      <w:r w:rsidR="00D43433">
        <w:rPr>
          <w:rFonts w:ascii="Times New Roman" w:eastAsia="Times New Roman" w:hAnsi="Times New Roman"/>
          <w:sz w:val="24"/>
          <w:szCs w:val="24"/>
        </w:rPr>
        <w:t>The</w:t>
      </w:r>
      <w:r>
        <w:rPr>
          <w:rFonts w:ascii="Times New Roman" w:eastAsia="Times New Roman" w:hAnsi="Times New Roman"/>
          <w:sz w:val="24"/>
          <w:szCs w:val="24"/>
        </w:rPr>
        <w:t xml:space="preserve"> young Turk</w:t>
      </w:r>
      <w:r w:rsidR="001976B4">
        <w:rPr>
          <w:rFonts w:ascii="Times New Roman" w:eastAsia="Times New Roman" w:hAnsi="Times New Roman"/>
          <w:sz w:val="24"/>
          <w:szCs w:val="24"/>
        </w:rPr>
        <w:t xml:space="preserve"> </w:t>
      </w:r>
      <w:r w:rsidR="00B428E1" w:rsidRPr="00B42164">
        <w:rPr>
          <w:rFonts w:ascii="Times New Roman" w:eastAsia="Times New Roman" w:hAnsi="Times New Roman"/>
          <w:sz w:val="24"/>
          <w:szCs w:val="24"/>
        </w:rPr>
        <w:t>Abdullah explain</w:t>
      </w:r>
      <w:r>
        <w:rPr>
          <w:rFonts w:ascii="Times New Roman" w:eastAsia="Times New Roman" w:hAnsi="Times New Roman"/>
          <w:sz w:val="24"/>
          <w:szCs w:val="24"/>
        </w:rPr>
        <w:t>s:</w:t>
      </w:r>
    </w:p>
    <w:p w:rsidR="00B428E1" w:rsidRPr="00B42164" w:rsidRDefault="00B428E1" w:rsidP="00B428E1">
      <w:pPr>
        <w:spacing w:before="100" w:after="100" w:line="360" w:lineRule="auto"/>
        <w:ind w:left="720"/>
        <w:rPr>
          <w:rFonts w:ascii="Times New Roman" w:eastAsia="Times New Roman" w:hAnsi="Times New Roman"/>
          <w:sz w:val="24"/>
          <w:szCs w:val="24"/>
        </w:rPr>
      </w:pPr>
      <w:r w:rsidRPr="00B42164">
        <w:rPr>
          <w:rFonts w:ascii="Times New Roman" w:eastAsia="Times New Roman" w:hAnsi="Times New Roman"/>
          <w:sz w:val="24"/>
          <w:szCs w:val="24"/>
        </w:rPr>
        <w:t xml:space="preserve">Yes, I’ve met many. All girls. I’ve met all of them in reality [in person]. </w:t>
      </w:r>
      <w:proofErr w:type="gramStart"/>
      <w:r w:rsidRPr="00B42164">
        <w:rPr>
          <w:rFonts w:ascii="Times New Roman" w:eastAsia="Times New Roman" w:hAnsi="Times New Roman"/>
          <w:sz w:val="24"/>
          <w:szCs w:val="24"/>
        </w:rPr>
        <w:t>At least two or three times.</w:t>
      </w:r>
      <w:proofErr w:type="gramEnd"/>
      <w:r w:rsidRPr="00B42164">
        <w:rPr>
          <w:rFonts w:ascii="Times New Roman" w:eastAsia="Times New Roman" w:hAnsi="Times New Roman"/>
          <w:sz w:val="24"/>
          <w:szCs w:val="24"/>
        </w:rPr>
        <w:t xml:space="preserve"> I e</w:t>
      </w:r>
      <w:r>
        <w:rPr>
          <w:rFonts w:ascii="Times New Roman" w:eastAsia="Times New Roman" w:hAnsi="Times New Roman"/>
          <w:sz w:val="24"/>
          <w:szCs w:val="24"/>
        </w:rPr>
        <w:t>ven had one longer relationship</w:t>
      </w:r>
      <w:r w:rsidR="00F82B8D">
        <w:rPr>
          <w:rFonts w:ascii="Times New Roman" w:eastAsia="Times New Roman" w:hAnsi="Times New Roman"/>
          <w:sz w:val="24"/>
          <w:szCs w:val="24"/>
        </w:rPr>
        <w:t xml:space="preserve">. It lasted 2 years. </w:t>
      </w:r>
    </w:p>
    <w:p w:rsidR="00B428E1" w:rsidRPr="00B42164" w:rsidRDefault="00B428E1" w:rsidP="00B428E1">
      <w:pPr>
        <w:spacing w:before="100" w:after="100" w:line="360" w:lineRule="auto"/>
        <w:rPr>
          <w:rFonts w:ascii="Times New Roman" w:eastAsia="Times New Roman" w:hAnsi="Times New Roman"/>
          <w:sz w:val="24"/>
          <w:szCs w:val="24"/>
        </w:rPr>
      </w:pPr>
      <w:r>
        <w:rPr>
          <w:rFonts w:ascii="Times New Roman" w:eastAsia="Times New Roman" w:hAnsi="Times New Roman"/>
          <w:sz w:val="24"/>
          <w:szCs w:val="24"/>
        </w:rPr>
        <w:t xml:space="preserve">Others elaborate their descriptions: </w:t>
      </w:r>
    </w:p>
    <w:p w:rsidR="00B428E1" w:rsidRPr="00B42164" w:rsidRDefault="00B428E1" w:rsidP="00B428E1">
      <w:pPr>
        <w:spacing w:before="100" w:after="100" w:line="360" w:lineRule="auto"/>
        <w:ind w:left="720"/>
        <w:rPr>
          <w:rFonts w:ascii="Times New Roman" w:eastAsia="Times New Roman" w:hAnsi="Times New Roman"/>
          <w:sz w:val="24"/>
          <w:szCs w:val="24"/>
        </w:rPr>
      </w:pPr>
      <w:r w:rsidRPr="00B42164">
        <w:rPr>
          <w:rFonts w:ascii="Times New Roman" w:eastAsia="Times New Roman" w:hAnsi="Times New Roman"/>
          <w:sz w:val="24"/>
          <w:szCs w:val="24"/>
        </w:rPr>
        <w:t xml:space="preserve">Yes, I’ve met many via </w:t>
      </w:r>
      <w:proofErr w:type="spellStart"/>
      <w:r w:rsidRPr="00B42164">
        <w:rPr>
          <w:rFonts w:ascii="Times New Roman" w:eastAsia="Times New Roman" w:hAnsi="Times New Roman"/>
          <w:sz w:val="24"/>
          <w:szCs w:val="24"/>
        </w:rPr>
        <w:t>Netlog</w:t>
      </w:r>
      <w:proofErr w:type="spellEnd"/>
      <w:r w:rsidRPr="00B42164">
        <w:rPr>
          <w:rFonts w:ascii="Times New Roman" w:eastAsia="Times New Roman" w:hAnsi="Times New Roman"/>
          <w:sz w:val="24"/>
          <w:szCs w:val="24"/>
        </w:rPr>
        <w:t>. About 15 people I’ve met personally. It was good [“eh gut”]. It was fun to be out with them. I’m still in contact with about 10 peopl</w:t>
      </w:r>
      <w:r w:rsidR="002D2E7D">
        <w:rPr>
          <w:rFonts w:ascii="Times New Roman" w:eastAsia="Times New Roman" w:hAnsi="Times New Roman"/>
          <w:sz w:val="24"/>
          <w:szCs w:val="24"/>
        </w:rPr>
        <w:t xml:space="preserve">e. Most of them are also second </w:t>
      </w:r>
      <w:r w:rsidRPr="00B42164">
        <w:rPr>
          <w:rFonts w:ascii="Times New Roman" w:eastAsia="Times New Roman" w:hAnsi="Times New Roman"/>
          <w:sz w:val="24"/>
          <w:szCs w:val="24"/>
        </w:rPr>
        <w:t xml:space="preserve">generation from Turkey. Some are from Serbia. </w:t>
      </w:r>
    </w:p>
    <w:p w:rsidR="00B428E1" w:rsidRPr="00B42164" w:rsidRDefault="00B428E1" w:rsidP="00B428E1">
      <w:pPr>
        <w:spacing w:before="100" w:after="100" w:line="360" w:lineRule="auto"/>
        <w:rPr>
          <w:rFonts w:ascii="Times New Roman" w:eastAsia="Times New Roman" w:hAnsi="Times New Roman"/>
          <w:sz w:val="24"/>
          <w:szCs w:val="24"/>
        </w:rPr>
      </w:pPr>
      <w:proofErr w:type="spellStart"/>
      <w:r w:rsidRPr="00B42164">
        <w:rPr>
          <w:rFonts w:ascii="Times New Roman" w:eastAsia="Times New Roman" w:hAnsi="Times New Roman"/>
          <w:sz w:val="24"/>
          <w:szCs w:val="24"/>
        </w:rPr>
        <w:t>Mikail</w:t>
      </w:r>
      <w:proofErr w:type="spellEnd"/>
      <w:r>
        <w:rPr>
          <w:rFonts w:ascii="Times New Roman" w:eastAsia="Times New Roman" w:hAnsi="Times New Roman"/>
          <w:sz w:val="24"/>
          <w:szCs w:val="24"/>
        </w:rPr>
        <w:t xml:space="preserve">, the </w:t>
      </w:r>
      <w:proofErr w:type="gramStart"/>
      <w:r>
        <w:rPr>
          <w:rFonts w:ascii="Times New Roman" w:eastAsia="Times New Roman" w:hAnsi="Times New Roman"/>
          <w:sz w:val="24"/>
          <w:szCs w:val="24"/>
        </w:rPr>
        <w:t>18 year old</w:t>
      </w:r>
      <w:proofErr w:type="gramEnd"/>
      <w:r>
        <w:rPr>
          <w:rFonts w:ascii="Times New Roman" w:eastAsia="Times New Roman" w:hAnsi="Times New Roman"/>
          <w:sz w:val="24"/>
          <w:szCs w:val="24"/>
        </w:rPr>
        <w:t xml:space="preserve"> </w:t>
      </w:r>
      <w:r w:rsidR="001976B4">
        <w:rPr>
          <w:rFonts w:ascii="Times New Roman" w:eastAsia="Times New Roman" w:hAnsi="Times New Roman"/>
          <w:sz w:val="24"/>
          <w:szCs w:val="24"/>
        </w:rPr>
        <w:t xml:space="preserve">Turkish </w:t>
      </w:r>
      <w:r>
        <w:rPr>
          <w:rFonts w:ascii="Times New Roman" w:eastAsia="Times New Roman" w:hAnsi="Times New Roman"/>
          <w:sz w:val="24"/>
          <w:szCs w:val="24"/>
        </w:rPr>
        <w:t>DJ with a part-time job in a grocery store,</w:t>
      </w:r>
      <w:r w:rsidRPr="00B42164">
        <w:rPr>
          <w:rFonts w:ascii="Times New Roman" w:eastAsia="Times New Roman" w:hAnsi="Times New Roman"/>
          <w:sz w:val="24"/>
          <w:szCs w:val="24"/>
        </w:rPr>
        <w:t xml:space="preserve"> describes what happened with his social network acquaintances in the following casual way:</w:t>
      </w:r>
    </w:p>
    <w:p w:rsidR="00B428E1" w:rsidRPr="00B42164" w:rsidRDefault="00B428E1" w:rsidP="00B428E1">
      <w:pPr>
        <w:spacing w:before="100" w:after="100" w:line="360" w:lineRule="auto"/>
        <w:ind w:left="720"/>
        <w:rPr>
          <w:rFonts w:ascii="Times New Roman" w:hAnsi="Times New Roman"/>
          <w:sz w:val="24"/>
          <w:szCs w:val="24"/>
        </w:rPr>
      </w:pPr>
      <w:r w:rsidRPr="00B42164">
        <w:rPr>
          <w:rFonts w:ascii="Times New Roman" w:eastAsia="Times New Roman" w:hAnsi="Times New Roman"/>
          <w:sz w:val="24"/>
          <w:szCs w:val="24"/>
        </w:rPr>
        <w:t xml:space="preserve">I’ve met people over the </w:t>
      </w:r>
      <w:r>
        <w:rPr>
          <w:rFonts w:ascii="Times New Roman" w:eastAsia="Times New Roman" w:hAnsi="Times New Roman"/>
          <w:sz w:val="24"/>
          <w:szCs w:val="24"/>
        </w:rPr>
        <w:t>Internet</w:t>
      </w:r>
      <w:r w:rsidRPr="00B42164">
        <w:rPr>
          <w:rFonts w:ascii="Times New Roman" w:eastAsia="Times New Roman" w:hAnsi="Times New Roman"/>
          <w:sz w:val="24"/>
          <w:szCs w:val="24"/>
        </w:rPr>
        <w:t>. Sometimes I write to them, sometimes they write to me. I’ve met 6 ladies. Some called every da</w:t>
      </w:r>
      <w:r>
        <w:rPr>
          <w:rFonts w:ascii="Times New Roman" w:eastAsia="Times New Roman" w:hAnsi="Times New Roman"/>
          <w:sz w:val="24"/>
          <w:szCs w:val="24"/>
        </w:rPr>
        <w:t>y. I was picky and cheeky. I mee</w:t>
      </w:r>
      <w:r w:rsidRPr="00B42164">
        <w:rPr>
          <w:rFonts w:ascii="Times New Roman" w:eastAsia="Times New Roman" w:hAnsi="Times New Roman"/>
          <w:sz w:val="24"/>
          <w:szCs w:val="24"/>
        </w:rPr>
        <w:t xml:space="preserve">t a few in </w:t>
      </w:r>
      <w:proofErr w:type="gramStart"/>
      <w:r w:rsidRPr="00B42164">
        <w:rPr>
          <w:rFonts w:ascii="Times New Roman" w:eastAsia="Times New Roman" w:hAnsi="Times New Roman"/>
          <w:sz w:val="24"/>
          <w:szCs w:val="24"/>
        </w:rPr>
        <w:t>person</w:t>
      </w:r>
      <w:proofErr w:type="gramEnd"/>
      <w:r w:rsidRPr="00B42164">
        <w:rPr>
          <w:rFonts w:ascii="Times New Roman" w:eastAsia="Times New Roman" w:hAnsi="Times New Roman"/>
          <w:sz w:val="24"/>
          <w:szCs w:val="24"/>
        </w:rPr>
        <w:t xml:space="preserve">. With one I had sex. The sex was okay [“eh gut”]. I met a </w:t>
      </w:r>
      <w:proofErr w:type="gramStart"/>
      <w:r w:rsidRPr="00B42164">
        <w:rPr>
          <w:rFonts w:ascii="Times New Roman" w:eastAsia="Times New Roman" w:hAnsi="Times New Roman"/>
          <w:sz w:val="24"/>
          <w:szCs w:val="24"/>
        </w:rPr>
        <w:t>30 year old</w:t>
      </w:r>
      <w:proofErr w:type="gramEnd"/>
      <w:r w:rsidRPr="00B42164">
        <w:rPr>
          <w:rFonts w:ascii="Times New Roman" w:eastAsia="Times New Roman" w:hAnsi="Times New Roman"/>
          <w:sz w:val="24"/>
          <w:szCs w:val="24"/>
        </w:rPr>
        <w:t xml:space="preserve"> Austrian; and also a Croatian and a Polish woman. </w:t>
      </w:r>
    </w:p>
    <w:p w:rsidR="00B428E1" w:rsidRPr="00B42164" w:rsidRDefault="00B428E1" w:rsidP="00B428E1">
      <w:pPr>
        <w:spacing w:before="100" w:after="100" w:line="360" w:lineRule="auto"/>
        <w:rPr>
          <w:rFonts w:ascii="Times New Roman" w:eastAsia="Times New Roman" w:hAnsi="Times New Roman"/>
          <w:sz w:val="24"/>
          <w:szCs w:val="24"/>
        </w:rPr>
      </w:pPr>
      <w:r w:rsidRPr="00B42164">
        <w:rPr>
          <w:rFonts w:ascii="Times New Roman" w:eastAsia="Times New Roman" w:hAnsi="Times New Roman"/>
          <w:sz w:val="24"/>
          <w:szCs w:val="24"/>
        </w:rPr>
        <w:t xml:space="preserve">The </w:t>
      </w:r>
      <w:proofErr w:type="gramStart"/>
      <w:r w:rsidRPr="00B42164">
        <w:rPr>
          <w:rFonts w:ascii="Times New Roman" w:eastAsia="Times New Roman" w:hAnsi="Times New Roman"/>
          <w:sz w:val="24"/>
          <w:szCs w:val="24"/>
        </w:rPr>
        <w:t>20 year old</w:t>
      </w:r>
      <w:proofErr w:type="gramEnd"/>
      <w:r w:rsidRPr="00B42164">
        <w:rPr>
          <w:rFonts w:ascii="Times New Roman" w:eastAsia="Times New Roman" w:hAnsi="Times New Roman"/>
          <w:sz w:val="24"/>
          <w:szCs w:val="24"/>
        </w:rPr>
        <w:t xml:space="preserve"> Ibo, </w:t>
      </w:r>
      <w:r w:rsidR="001976B4">
        <w:rPr>
          <w:rFonts w:ascii="Times New Roman" w:eastAsia="Times New Roman" w:hAnsi="Times New Roman"/>
          <w:sz w:val="24"/>
          <w:szCs w:val="24"/>
        </w:rPr>
        <w:t xml:space="preserve">also a teen with Turkish background, </w:t>
      </w:r>
      <w:r w:rsidRPr="00B42164">
        <w:rPr>
          <w:rFonts w:ascii="Times New Roman" w:eastAsia="Times New Roman" w:hAnsi="Times New Roman"/>
          <w:sz w:val="24"/>
          <w:szCs w:val="24"/>
        </w:rPr>
        <w:t>who is currently in a short-term vocational training cours</w:t>
      </w:r>
      <w:r w:rsidR="002D2E7D">
        <w:rPr>
          <w:rFonts w:ascii="Times New Roman" w:eastAsia="Times New Roman" w:hAnsi="Times New Roman"/>
          <w:sz w:val="24"/>
          <w:szCs w:val="24"/>
        </w:rPr>
        <w:t xml:space="preserve">e explains his experience with </w:t>
      </w:r>
      <w:proofErr w:type="spellStart"/>
      <w:r w:rsidR="002D2E7D">
        <w:rPr>
          <w:rFonts w:ascii="Times New Roman" w:eastAsia="Times New Roman" w:hAnsi="Times New Roman"/>
          <w:sz w:val="24"/>
          <w:szCs w:val="24"/>
        </w:rPr>
        <w:t>N</w:t>
      </w:r>
      <w:r w:rsidRPr="00B42164">
        <w:rPr>
          <w:rFonts w:ascii="Times New Roman" w:eastAsia="Times New Roman" w:hAnsi="Times New Roman"/>
          <w:sz w:val="24"/>
          <w:szCs w:val="24"/>
        </w:rPr>
        <w:t>etlog</w:t>
      </w:r>
      <w:proofErr w:type="spellEnd"/>
      <w:r w:rsidRPr="00B42164">
        <w:rPr>
          <w:rFonts w:ascii="Times New Roman" w:eastAsia="Times New Roman" w:hAnsi="Times New Roman"/>
          <w:sz w:val="24"/>
          <w:szCs w:val="24"/>
        </w:rPr>
        <w:t>:</w:t>
      </w:r>
    </w:p>
    <w:p w:rsidR="00B428E1" w:rsidRPr="00B42164" w:rsidRDefault="002D2E7D" w:rsidP="00B428E1">
      <w:pPr>
        <w:spacing w:line="360" w:lineRule="auto"/>
        <w:ind w:left="720"/>
        <w:rPr>
          <w:rFonts w:ascii="Times New Roman" w:hAnsi="Times New Roman"/>
          <w:sz w:val="24"/>
          <w:szCs w:val="24"/>
        </w:rPr>
      </w:pPr>
      <w:r>
        <w:rPr>
          <w:rFonts w:ascii="Times New Roman" w:hAnsi="Times New Roman"/>
          <w:sz w:val="24"/>
          <w:szCs w:val="24"/>
        </w:rPr>
        <w:t xml:space="preserve">I found one girlfriend on </w:t>
      </w:r>
      <w:proofErr w:type="spellStart"/>
      <w:r>
        <w:rPr>
          <w:rFonts w:ascii="Times New Roman" w:hAnsi="Times New Roman"/>
          <w:sz w:val="24"/>
          <w:szCs w:val="24"/>
        </w:rPr>
        <w:t>N</w:t>
      </w:r>
      <w:r w:rsidR="00B428E1" w:rsidRPr="00B42164">
        <w:rPr>
          <w:rFonts w:ascii="Times New Roman" w:hAnsi="Times New Roman"/>
          <w:sz w:val="24"/>
          <w:szCs w:val="24"/>
        </w:rPr>
        <w:t>etlog</w:t>
      </w:r>
      <w:proofErr w:type="spellEnd"/>
      <w:r w:rsidR="00B428E1" w:rsidRPr="00B42164">
        <w:rPr>
          <w:rFonts w:ascii="Times New Roman" w:hAnsi="Times New Roman"/>
          <w:sz w:val="24"/>
          <w:szCs w:val="24"/>
        </w:rPr>
        <w:t xml:space="preserve">. Our relationship lasted 6 or 7 months. It was a </w:t>
      </w:r>
      <w:proofErr w:type="gramStart"/>
      <w:r w:rsidR="00B428E1" w:rsidRPr="00B42164">
        <w:rPr>
          <w:rFonts w:ascii="Times New Roman" w:hAnsi="Times New Roman"/>
          <w:sz w:val="24"/>
          <w:szCs w:val="24"/>
        </w:rPr>
        <w:t>27 yea</w:t>
      </w:r>
      <w:r w:rsidR="00B428E1">
        <w:rPr>
          <w:rFonts w:ascii="Times New Roman" w:hAnsi="Times New Roman"/>
          <w:sz w:val="24"/>
          <w:szCs w:val="24"/>
        </w:rPr>
        <w:t>r old</w:t>
      </w:r>
      <w:proofErr w:type="gramEnd"/>
      <w:r w:rsidR="00B428E1">
        <w:rPr>
          <w:rFonts w:ascii="Times New Roman" w:hAnsi="Times New Roman"/>
          <w:sz w:val="24"/>
          <w:szCs w:val="24"/>
        </w:rPr>
        <w:t xml:space="preserve"> woman from Vienna. She worked as an</w:t>
      </w:r>
      <w:r w:rsidR="00B428E1" w:rsidRPr="00B42164">
        <w:rPr>
          <w:rFonts w:ascii="Times New Roman" w:hAnsi="Times New Roman"/>
          <w:sz w:val="24"/>
          <w:szCs w:val="24"/>
        </w:rPr>
        <w:t xml:space="preserve"> A1</w:t>
      </w:r>
      <w:r w:rsidR="00F82B8D">
        <w:rPr>
          <w:rFonts w:ascii="Times New Roman" w:hAnsi="Times New Roman"/>
          <w:sz w:val="24"/>
          <w:szCs w:val="24"/>
        </w:rPr>
        <w:t xml:space="preserve"> [cell phone company] manager. </w:t>
      </w:r>
      <w:r w:rsidR="00B428E1" w:rsidRPr="00B42164">
        <w:rPr>
          <w:rFonts w:ascii="Times New Roman" w:hAnsi="Times New Roman"/>
          <w:sz w:val="24"/>
          <w:szCs w:val="24"/>
        </w:rPr>
        <w:t xml:space="preserve">We wrote to each other for 2 weeks and then we exchanged numbers. Then she called me. We went </w:t>
      </w:r>
      <w:r w:rsidR="00B428E1" w:rsidRPr="00B42164">
        <w:rPr>
          <w:rFonts w:ascii="Times New Roman" w:hAnsi="Times New Roman"/>
          <w:sz w:val="24"/>
          <w:szCs w:val="24"/>
        </w:rPr>
        <w:lastRenderedPageBreak/>
        <w:t xml:space="preserve">to the Millennium Tower for a romantic dinner with red wine and spent an amorous night together. I like only older women. They have more experience. Not only sexual but in general. With the younger ones there are always problems. </w:t>
      </w:r>
    </w:p>
    <w:p w:rsidR="00B428E1" w:rsidRPr="008E3135" w:rsidRDefault="00B428E1" w:rsidP="00B428E1">
      <w:pPr>
        <w:spacing w:line="360" w:lineRule="auto"/>
        <w:rPr>
          <w:rFonts w:ascii="Times New Roman" w:hAnsi="Times New Roman"/>
          <w:color w:val="FF0000"/>
          <w:sz w:val="24"/>
          <w:szCs w:val="24"/>
        </w:rPr>
      </w:pPr>
      <w:r w:rsidRPr="00B42164">
        <w:rPr>
          <w:rFonts w:ascii="Times New Roman" w:hAnsi="Times New Roman"/>
          <w:sz w:val="24"/>
          <w:szCs w:val="24"/>
        </w:rPr>
        <w:t>While it remains unclear how much of these stories is true and how much represents the machismo of the young Turks, none o</w:t>
      </w:r>
      <w:r w:rsidR="002D2E7D">
        <w:rPr>
          <w:rFonts w:ascii="Times New Roman" w:hAnsi="Times New Roman"/>
          <w:sz w:val="24"/>
          <w:szCs w:val="24"/>
        </w:rPr>
        <w:t xml:space="preserve">f these relationships based on </w:t>
      </w:r>
      <w:proofErr w:type="spellStart"/>
      <w:r w:rsidR="002D2E7D">
        <w:rPr>
          <w:rFonts w:ascii="Times New Roman" w:hAnsi="Times New Roman"/>
          <w:sz w:val="24"/>
          <w:szCs w:val="24"/>
        </w:rPr>
        <w:t>N</w:t>
      </w:r>
      <w:r w:rsidRPr="00B42164">
        <w:rPr>
          <w:rFonts w:ascii="Times New Roman" w:hAnsi="Times New Roman"/>
          <w:sz w:val="24"/>
          <w:szCs w:val="24"/>
        </w:rPr>
        <w:t>etlog</w:t>
      </w:r>
      <w:proofErr w:type="spellEnd"/>
      <w:r w:rsidRPr="00B42164">
        <w:rPr>
          <w:rFonts w:ascii="Times New Roman" w:hAnsi="Times New Roman"/>
          <w:sz w:val="24"/>
          <w:szCs w:val="24"/>
        </w:rPr>
        <w:t xml:space="preserve"> w</w:t>
      </w:r>
      <w:r w:rsidR="002D2E7D">
        <w:rPr>
          <w:rFonts w:ascii="Times New Roman" w:hAnsi="Times New Roman"/>
          <w:sz w:val="24"/>
          <w:szCs w:val="24"/>
        </w:rPr>
        <w:t>ere intra-ethnic between second-</w:t>
      </w:r>
      <w:r w:rsidRPr="00B42164">
        <w:rPr>
          <w:rFonts w:ascii="Times New Roman" w:hAnsi="Times New Roman"/>
          <w:sz w:val="24"/>
          <w:szCs w:val="24"/>
        </w:rPr>
        <w:t>generation male and female young Turks but rather all of them were cross-ethnic. None of them resulted in longer relations.</w:t>
      </w:r>
      <w:r w:rsidRPr="007B6B7A">
        <w:rPr>
          <w:rFonts w:ascii="Times New Roman" w:hAnsi="Times New Roman"/>
          <w:sz w:val="24"/>
          <w:szCs w:val="24"/>
        </w:rPr>
        <w:t xml:space="preserve"> </w:t>
      </w:r>
      <w:r w:rsidR="008110EF" w:rsidRPr="007B6B7A">
        <w:rPr>
          <w:rFonts w:ascii="Times New Roman" w:hAnsi="Times New Roman"/>
          <w:sz w:val="24"/>
          <w:szCs w:val="24"/>
        </w:rPr>
        <w:t>T</w:t>
      </w:r>
      <w:r w:rsidR="005850AD" w:rsidRPr="007B6B7A">
        <w:rPr>
          <w:rFonts w:ascii="Times New Roman" w:hAnsi="Times New Roman"/>
          <w:sz w:val="24"/>
          <w:szCs w:val="24"/>
        </w:rPr>
        <w:t>hese kind</w:t>
      </w:r>
      <w:r w:rsidR="008E3135" w:rsidRPr="007B6B7A">
        <w:rPr>
          <w:rFonts w:ascii="Times New Roman" w:hAnsi="Times New Roman"/>
          <w:sz w:val="24"/>
          <w:szCs w:val="24"/>
        </w:rPr>
        <w:t>s</w:t>
      </w:r>
      <w:r w:rsidR="005850AD" w:rsidRPr="007B6B7A">
        <w:rPr>
          <w:rFonts w:ascii="Times New Roman" w:hAnsi="Times New Roman"/>
          <w:sz w:val="24"/>
          <w:szCs w:val="24"/>
        </w:rPr>
        <w:t xml:space="preserve"> of weak ties are pragmatic and culture dependent, because Turkish/</w:t>
      </w:r>
      <w:r w:rsidR="008110EF" w:rsidRPr="007B6B7A">
        <w:rPr>
          <w:rFonts w:ascii="Times New Roman" w:hAnsi="Times New Roman"/>
          <w:sz w:val="24"/>
          <w:szCs w:val="24"/>
        </w:rPr>
        <w:t>Muslim</w:t>
      </w:r>
      <w:r w:rsidR="007B6B7A" w:rsidRPr="007B6B7A">
        <w:rPr>
          <w:rFonts w:ascii="Times New Roman" w:hAnsi="Times New Roman"/>
          <w:sz w:val="24"/>
          <w:szCs w:val="24"/>
        </w:rPr>
        <w:t xml:space="preserve"> girls are not reachable for the young men</w:t>
      </w:r>
      <w:r w:rsidR="005850AD" w:rsidRPr="007B6B7A">
        <w:rPr>
          <w:rFonts w:ascii="Times New Roman" w:hAnsi="Times New Roman"/>
          <w:sz w:val="24"/>
          <w:szCs w:val="24"/>
        </w:rPr>
        <w:t>.</w:t>
      </w:r>
      <w:r w:rsidR="008E3135" w:rsidRPr="007B6B7A">
        <w:rPr>
          <w:rFonts w:ascii="Times New Roman" w:hAnsi="Times New Roman"/>
          <w:sz w:val="24"/>
          <w:szCs w:val="24"/>
        </w:rPr>
        <w:t xml:space="preserve"> </w:t>
      </w:r>
      <w:r w:rsidR="007B6B7A" w:rsidRPr="007B6B7A">
        <w:rPr>
          <w:rFonts w:ascii="Times New Roman" w:hAnsi="Times New Roman"/>
          <w:sz w:val="24"/>
          <w:szCs w:val="24"/>
        </w:rPr>
        <w:t xml:space="preserve">Usually, young male Turks are not able to create relationships with their female counterparts prior to marriage. Thus they engage in relationships and affairs with women of other ethnic backgrounds to learn about and experiment with inter-gender friendships, relationship and sexual affairs. </w:t>
      </w:r>
    </w:p>
    <w:p w:rsidR="00B428E1" w:rsidRDefault="00D43433" w:rsidP="00F356AE">
      <w:pPr>
        <w:spacing w:before="100" w:after="100" w:line="360" w:lineRule="auto"/>
        <w:rPr>
          <w:rFonts w:ascii="Times New Roman" w:eastAsia="Times New Roman" w:hAnsi="Times New Roman"/>
          <w:sz w:val="24"/>
        </w:rPr>
      </w:pPr>
      <w:r>
        <w:rPr>
          <w:rFonts w:ascii="Times New Roman" w:eastAsia="Times New Roman" w:hAnsi="Times New Roman"/>
          <w:sz w:val="24"/>
        </w:rPr>
        <w:t xml:space="preserve">Male teenagers use Facebook and </w:t>
      </w:r>
      <w:proofErr w:type="spellStart"/>
      <w:r>
        <w:rPr>
          <w:rFonts w:ascii="Times New Roman" w:eastAsia="Times New Roman" w:hAnsi="Times New Roman"/>
          <w:sz w:val="24"/>
        </w:rPr>
        <w:t>Netlog</w:t>
      </w:r>
      <w:proofErr w:type="spellEnd"/>
      <w:r>
        <w:rPr>
          <w:rFonts w:ascii="Times New Roman" w:eastAsia="Times New Roman" w:hAnsi="Times New Roman"/>
          <w:sz w:val="24"/>
        </w:rPr>
        <w:t xml:space="preserve"> and similar</w:t>
      </w:r>
      <w:r w:rsidR="00B428E1">
        <w:rPr>
          <w:rFonts w:ascii="Times New Roman" w:eastAsia="Times New Roman" w:hAnsi="Times New Roman"/>
          <w:sz w:val="24"/>
        </w:rPr>
        <w:t xml:space="preserve"> platform</w:t>
      </w:r>
      <w:r>
        <w:rPr>
          <w:rFonts w:ascii="Times New Roman" w:eastAsia="Times New Roman" w:hAnsi="Times New Roman"/>
          <w:sz w:val="24"/>
        </w:rPr>
        <w:t>s</w:t>
      </w:r>
      <w:r w:rsidR="00B428E1">
        <w:rPr>
          <w:rFonts w:ascii="Times New Roman" w:eastAsia="Times New Roman" w:hAnsi="Times New Roman"/>
          <w:sz w:val="24"/>
        </w:rPr>
        <w:t xml:space="preserve"> mostly to represent themselves and to get to know women. Female teenagers of Turkish descent are much more careful with the distribution of their data. </w:t>
      </w:r>
      <w:proofErr w:type="spellStart"/>
      <w:r w:rsidR="00B428E1" w:rsidRPr="00903AD1">
        <w:rPr>
          <w:rFonts w:ascii="Times New Roman" w:eastAsia="Times New Roman" w:hAnsi="Times New Roman"/>
          <w:sz w:val="24"/>
        </w:rPr>
        <w:t>Sibel</w:t>
      </w:r>
      <w:proofErr w:type="spellEnd"/>
      <w:r w:rsidR="00B428E1" w:rsidRPr="00903AD1">
        <w:rPr>
          <w:rFonts w:ascii="Times New Roman" w:eastAsia="Times New Roman" w:hAnsi="Times New Roman"/>
          <w:sz w:val="24"/>
        </w:rPr>
        <w:t xml:space="preserve">, a 15 year-old teenage girl of Turkish descent, for example explains: “I cannot go where my brothers are.” Their main argument against Facebook or </w:t>
      </w:r>
      <w:proofErr w:type="spellStart"/>
      <w:r w:rsidR="00B428E1" w:rsidRPr="00903AD1">
        <w:rPr>
          <w:rFonts w:ascii="Times New Roman" w:eastAsia="Times New Roman" w:hAnsi="Times New Roman"/>
          <w:sz w:val="24"/>
        </w:rPr>
        <w:t>Netlog</w:t>
      </w:r>
      <w:proofErr w:type="spellEnd"/>
      <w:r w:rsidR="00B428E1" w:rsidRPr="00903AD1">
        <w:rPr>
          <w:rFonts w:ascii="Times New Roman" w:eastAsia="Times New Roman" w:hAnsi="Times New Roman"/>
          <w:sz w:val="24"/>
        </w:rPr>
        <w:t xml:space="preserve"> is the fear that their private data (including pictures, feelings, and relationships) will become public and that their family would find out that this information is posted on the </w:t>
      </w:r>
      <w:r w:rsidR="00B428E1">
        <w:rPr>
          <w:rFonts w:ascii="Times New Roman" w:eastAsia="Times New Roman" w:hAnsi="Times New Roman"/>
          <w:sz w:val="24"/>
        </w:rPr>
        <w:t>Internet</w:t>
      </w:r>
      <w:r w:rsidR="00B428E1" w:rsidRPr="00903AD1">
        <w:rPr>
          <w:rFonts w:ascii="Times New Roman" w:eastAsia="Times New Roman" w:hAnsi="Times New Roman"/>
          <w:sz w:val="24"/>
        </w:rPr>
        <w:t xml:space="preserve">. </w:t>
      </w:r>
      <w:r w:rsidR="00B428E1">
        <w:rPr>
          <w:rFonts w:ascii="Times New Roman" w:eastAsia="Times New Roman" w:hAnsi="Times New Roman"/>
          <w:sz w:val="24"/>
        </w:rPr>
        <w:t>The 14 year-</w:t>
      </w:r>
      <w:r w:rsidR="00B428E1" w:rsidRPr="00903AD1">
        <w:rPr>
          <w:rFonts w:ascii="Times New Roman" w:eastAsia="Times New Roman" w:hAnsi="Times New Roman"/>
          <w:sz w:val="24"/>
        </w:rPr>
        <w:t>ol</w:t>
      </w:r>
      <w:r w:rsidR="00D72375">
        <w:rPr>
          <w:rFonts w:ascii="Times New Roman" w:eastAsia="Times New Roman" w:hAnsi="Times New Roman"/>
          <w:sz w:val="24"/>
        </w:rPr>
        <w:t xml:space="preserve">d </w:t>
      </w:r>
      <w:proofErr w:type="spellStart"/>
      <w:r w:rsidR="00D72375">
        <w:rPr>
          <w:rFonts w:ascii="Times New Roman" w:eastAsia="Times New Roman" w:hAnsi="Times New Roman"/>
          <w:sz w:val="24"/>
        </w:rPr>
        <w:t>Naghian</w:t>
      </w:r>
      <w:proofErr w:type="spellEnd"/>
      <w:r w:rsidR="00D72375">
        <w:rPr>
          <w:rFonts w:ascii="Times New Roman" w:eastAsia="Times New Roman" w:hAnsi="Times New Roman"/>
          <w:sz w:val="24"/>
        </w:rPr>
        <w:t xml:space="preserve"> insists: “Boys only w</w:t>
      </w:r>
      <w:r w:rsidR="00B428E1" w:rsidRPr="00903AD1">
        <w:rPr>
          <w:rFonts w:ascii="Times New Roman" w:eastAsia="Times New Roman" w:hAnsi="Times New Roman"/>
          <w:sz w:val="24"/>
        </w:rPr>
        <w:t>a</w:t>
      </w:r>
      <w:r w:rsidR="00D72375">
        <w:rPr>
          <w:rFonts w:ascii="Times New Roman" w:eastAsia="Times New Roman" w:hAnsi="Times New Roman"/>
          <w:sz w:val="24"/>
        </w:rPr>
        <w:t>n</w:t>
      </w:r>
      <w:r w:rsidR="00B428E1" w:rsidRPr="00903AD1">
        <w:rPr>
          <w:rFonts w:ascii="Times New Roman" w:eastAsia="Times New Roman" w:hAnsi="Times New Roman"/>
          <w:sz w:val="24"/>
        </w:rPr>
        <w:t xml:space="preserve">t one thing! They cannot be friends.” </w:t>
      </w:r>
      <w:proofErr w:type="spellStart"/>
      <w:r w:rsidR="00B428E1" w:rsidRPr="00903AD1">
        <w:rPr>
          <w:rFonts w:ascii="Times New Roman" w:eastAsia="Times New Roman" w:hAnsi="Times New Roman"/>
          <w:sz w:val="24"/>
        </w:rPr>
        <w:t>Naghian</w:t>
      </w:r>
      <w:proofErr w:type="spellEnd"/>
      <w:r w:rsidR="00B428E1" w:rsidRPr="00903AD1">
        <w:rPr>
          <w:rFonts w:ascii="Times New Roman" w:eastAsia="Times New Roman" w:hAnsi="Times New Roman"/>
          <w:sz w:val="24"/>
        </w:rPr>
        <w:t xml:space="preserve"> implies that she cannot trust young male Turks because “they only look at the photos, everything centers on women—never mind whether she is pretty or ugly, as long as she is a woman.” These young women know to create a profile on one of the public social networks could lead to dangerous conflicts with their </w:t>
      </w:r>
      <w:r w:rsidR="00C90391" w:rsidRPr="008E3135">
        <w:rPr>
          <w:rFonts w:ascii="Times New Roman" w:eastAsia="Times New Roman" w:hAnsi="Times New Roman"/>
          <w:sz w:val="24"/>
        </w:rPr>
        <w:t>male relatives</w:t>
      </w:r>
      <w:r w:rsidR="00B428E1" w:rsidRPr="008E3135">
        <w:rPr>
          <w:rFonts w:ascii="Times New Roman" w:eastAsia="Times New Roman" w:hAnsi="Times New Roman"/>
          <w:sz w:val="24"/>
        </w:rPr>
        <w:t>,</w:t>
      </w:r>
      <w:r w:rsidR="00B428E1" w:rsidRPr="00903AD1">
        <w:rPr>
          <w:rFonts w:ascii="Times New Roman" w:eastAsia="Times New Roman" w:hAnsi="Times New Roman"/>
          <w:sz w:val="24"/>
        </w:rPr>
        <w:t xml:space="preserve"> who feel that their daughters and sisters should behave in accordance with the honor and behavior codex of their Turkish culture. For example, the 15-year old Irma discusses her media situation at home</w:t>
      </w:r>
      <w:r w:rsidR="00C90391">
        <w:rPr>
          <w:rFonts w:ascii="Times New Roman" w:eastAsia="Times New Roman" w:hAnsi="Times New Roman"/>
          <w:sz w:val="24"/>
        </w:rPr>
        <w:t>:</w:t>
      </w:r>
      <w:r w:rsidR="00B428E1" w:rsidRPr="00903AD1">
        <w:rPr>
          <w:rFonts w:ascii="Times New Roman" w:eastAsia="Times New Roman" w:hAnsi="Times New Roman"/>
          <w:sz w:val="24"/>
        </w:rPr>
        <w:t xml:space="preserve"> “We have one computer for the entire family. I cannot use that one when I want to. Therefore I really want my own laptop.” Concerning social network sites </w:t>
      </w:r>
      <w:r>
        <w:rPr>
          <w:rFonts w:ascii="Times New Roman" w:eastAsia="Times New Roman" w:hAnsi="Times New Roman"/>
          <w:sz w:val="24"/>
        </w:rPr>
        <w:t xml:space="preserve">a number of </w:t>
      </w:r>
      <w:r w:rsidR="001976B4">
        <w:rPr>
          <w:rFonts w:ascii="Times New Roman" w:eastAsia="Times New Roman" w:hAnsi="Times New Roman"/>
          <w:sz w:val="24"/>
        </w:rPr>
        <w:t xml:space="preserve">young female teens of Serbian and Croatian background are </w:t>
      </w:r>
      <w:r>
        <w:rPr>
          <w:rFonts w:ascii="Times New Roman" w:eastAsia="Times New Roman" w:hAnsi="Times New Roman"/>
          <w:sz w:val="24"/>
        </w:rPr>
        <w:t xml:space="preserve">also </w:t>
      </w:r>
      <w:r w:rsidR="001976B4">
        <w:rPr>
          <w:rFonts w:ascii="Times New Roman" w:eastAsia="Times New Roman" w:hAnsi="Times New Roman"/>
          <w:sz w:val="24"/>
        </w:rPr>
        <w:t xml:space="preserve">vigilant. For example, </w:t>
      </w:r>
      <w:r w:rsidR="00B428E1" w:rsidRPr="00903AD1">
        <w:rPr>
          <w:rFonts w:ascii="Times New Roman" w:eastAsia="Times New Roman" w:hAnsi="Times New Roman"/>
          <w:sz w:val="24"/>
        </w:rPr>
        <w:t xml:space="preserve">the 17-year old </w:t>
      </w:r>
      <w:proofErr w:type="spellStart"/>
      <w:r w:rsidR="00B428E1" w:rsidRPr="00903AD1">
        <w:rPr>
          <w:rFonts w:ascii="Times New Roman" w:eastAsia="Times New Roman" w:hAnsi="Times New Roman"/>
          <w:sz w:val="24"/>
        </w:rPr>
        <w:t>Iskra</w:t>
      </w:r>
      <w:proofErr w:type="spellEnd"/>
      <w:r w:rsidR="00B428E1" w:rsidRPr="00903AD1">
        <w:rPr>
          <w:rFonts w:ascii="Times New Roman" w:eastAsia="Times New Roman" w:hAnsi="Times New Roman"/>
          <w:sz w:val="24"/>
        </w:rPr>
        <w:t xml:space="preserve"> explains “I once had a profile on Facebook but deleted it because I didn’t like it and everybody said it’s dangerous.” The 16-year old Svetlana concurs “I belie</w:t>
      </w:r>
      <w:r w:rsidR="00B428E1">
        <w:rPr>
          <w:rFonts w:ascii="Times New Roman" w:eastAsia="Times New Roman" w:hAnsi="Times New Roman"/>
          <w:sz w:val="24"/>
        </w:rPr>
        <w:t xml:space="preserve">ve Facebook is very dangerous for young girls. They should not publicize their personal data.” These young women do not trust Facebook and similar social networks </w:t>
      </w:r>
      <w:r w:rsidR="00B428E1">
        <w:rPr>
          <w:rFonts w:ascii="Times New Roman" w:eastAsia="Times New Roman" w:hAnsi="Times New Roman"/>
          <w:sz w:val="24"/>
        </w:rPr>
        <w:lastRenderedPageBreak/>
        <w:t>applications. Even if they have a Facebook page many are very cautious on the social network site</w:t>
      </w:r>
      <w:r w:rsidR="004D38E5">
        <w:rPr>
          <w:rFonts w:ascii="Times New Roman" w:eastAsia="Times New Roman" w:hAnsi="Times New Roman"/>
          <w:sz w:val="24"/>
        </w:rPr>
        <w:t xml:space="preserve"> and use it for the website’s instant messaging rather than identity formation functions</w:t>
      </w:r>
      <w:r w:rsidR="00B428E1">
        <w:rPr>
          <w:rFonts w:ascii="Times New Roman" w:eastAsia="Times New Roman" w:hAnsi="Times New Roman"/>
          <w:sz w:val="24"/>
        </w:rPr>
        <w:t>: “I have about 19 friends on Facebook. I know all of them personally and no strangers. I chat with my [female] cousin.” However, most apparently stay away from this new medium, Svetlana clarifies: “I have only one [</w:t>
      </w:r>
      <w:proofErr w:type="gramStart"/>
      <w:r w:rsidR="00B428E1">
        <w:rPr>
          <w:rFonts w:ascii="Times New Roman" w:eastAsia="Times New Roman" w:hAnsi="Times New Roman"/>
          <w:sz w:val="24"/>
        </w:rPr>
        <w:t>gi</w:t>
      </w:r>
      <w:r w:rsidR="00F82B8D">
        <w:rPr>
          <w:rFonts w:ascii="Times New Roman" w:eastAsia="Times New Roman" w:hAnsi="Times New Roman"/>
          <w:sz w:val="24"/>
        </w:rPr>
        <w:t>rl]friend</w:t>
      </w:r>
      <w:proofErr w:type="gramEnd"/>
      <w:r w:rsidR="00F82B8D">
        <w:rPr>
          <w:rFonts w:ascii="Times New Roman" w:eastAsia="Times New Roman" w:hAnsi="Times New Roman"/>
          <w:sz w:val="24"/>
        </w:rPr>
        <w:t xml:space="preserve"> who is on Facebook.” </w:t>
      </w:r>
    </w:p>
    <w:p w:rsidR="005850AD" w:rsidRPr="008E3135" w:rsidRDefault="004D38E5" w:rsidP="00F356AE">
      <w:pPr>
        <w:spacing w:before="100" w:after="100" w:line="360" w:lineRule="auto"/>
        <w:rPr>
          <w:rFonts w:ascii="Times New Roman" w:eastAsia="Times New Roman" w:hAnsi="Times New Roman"/>
          <w:sz w:val="24"/>
        </w:rPr>
      </w:pPr>
      <w:r>
        <w:rPr>
          <w:rFonts w:ascii="Times New Roman" w:eastAsia="Times New Roman" w:hAnsi="Times New Roman"/>
          <w:sz w:val="24"/>
        </w:rPr>
        <w:t>Young women</w:t>
      </w:r>
      <w:r w:rsidR="00B428E1">
        <w:rPr>
          <w:rFonts w:ascii="Times New Roman" w:eastAsia="Times New Roman" w:hAnsi="Times New Roman"/>
          <w:sz w:val="24"/>
        </w:rPr>
        <w:t xml:space="preserve"> prefer the use of chat rooms, email contacts, and the cell phone. The 14 year-</w:t>
      </w:r>
      <w:r w:rsidR="00B428E1" w:rsidRPr="00C31DE2">
        <w:rPr>
          <w:rFonts w:ascii="Times New Roman" w:eastAsia="Times New Roman" w:hAnsi="Times New Roman"/>
          <w:sz w:val="24"/>
        </w:rPr>
        <w:t xml:space="preserve">old </w:t>
      </w:r>
      <w:proofErr w:type="spellStart"/>
      <w:r w:rsidR="00B428E1" w:rsidRPr="00C31DE2">
        <w:rPr>
          <w:rFonts w:ascii="Times New Roman" w:eastAsia="Times New Roman" w:hAnsi="Times New Roman"/>
          <w:sz w:val="24"/>
        </w:rPr>
        <w:t>Sedika</w:t>
      </w:r>
      <w:proofErr w:type="spellEnd"/>
      <w:r w:rsidR="00B428E1" w:rsidRPr="004D38E5">
        <w:rPr>
          <w:rFonts w:ascii="Times New Roman" w:eastAsia="Times New Roman" w:hAnsi="Times New Roman"/>
          <w:sz w:val="24"/>
        </w:rPr>
        <w:t xml:space="preserve"> </w:t>
      </w:r>
      <w:proofErr w:type="gramStart"/>
      <w:r w:rsidR="00B428E1">
        <w:rPr>
          <w:rFonts w:ascii="Times New Roman" w:eastAsia="Times New Roman" w:hAnsi="Times New Roman"/>
          <w:sz w:val="24"/>
        </w:rPr>
        <w:t>explains</w:t>
      </w:r>
      <w:proofErr w:type="gramEnd"/>
      <w:r w:rsidR="00B428E1">
        <w:rPr>
          <w:rFonts w:ascii="Times New Roman" w:eastAsia="Times New Roman" w:hAnsi="Times New Roman"/>
          <w:sz w:val="24"/>
        </w:rPr>
        <w:t xml:space="preserve"> “I mostly chat with my friends in MSN. But no</w:t>
      </w:r>
      <w:r>
        <w:rPr>
          <w:rFonts w:ascii="Times New Roman" w:eastAsia="Times New Roman" w:hAnsi="Times New Roman"/>
          <w:sz w:val="24"/>
        </w:rPr>
        <w:t>t on</w:t>
      </w:r>
      <w:r w:rsidR="00B428E1">
        <w:rPr>
          <w:rFonts w:ascii="Times New Roman" w:eastAsia="Times New Roman" w:hAnsi="Times New Roman"/>
          <w:sz w:val="24"/>
        </w:rPr>
        <w:t xml:space="preserve"> real chat-sites </w:t>
      </w:r>
      <w:r>
        <w:rPr>
          <w:rFonts w:ascii="Times New Roman" w:eastAsia="Times New Roman" w:hAnsi="Times New Roman"/>
          <w:sz w:val="24"/>
        </w:rPr>
        <w:t xml:space="preserve">and </w:t>
      </w:r>
      <w:r w:rsidR="00B428E1">
        <w:rPr>
          <w:rFonts w:ascii="Times New Roman" w:eastAsia="Times New Roman" w:hAnsi="Times New Roman"/>
          <w:sz w:val="24"/>
        </w:rPr>
        <w:t xml:space="preserve">only </w:t>
      </w:r>
      <w:r>
        <w:rPr>
          <w:rFonts w:ascii="Times New Roman" w:eastAsia="Times New Roman" w:hAnsi="Times New Roman"/>
          <w:sz w:val="24"/>
        </w:rPr>
        <w:t>with persons that I know.” Many young women of Turkish descent</w:t>
      </w:r>
      <w:r w:rsidR="00B428E1">
        <w:rPr>
          <w:rFonts w:ascii="Times New Roman" w:eastAsia="Times New Roman" w:hAnsi="Times New Roman"/>
          <w:sz w:val="24"/>
        </w:rPr>
        <w:t xml:space="preserve"> who decide </w:t>
      </w:r>
      <w:r>
        <w:rPr>
          <w:rFonts w:ascii="Times New Roman" w:eastAsia="Times New Roman" w:hAnsi="Times New Roman"/>
          <w:sz w:val="24"/>
        </w:rPr>
        <w:t>t</w:t>
      </w:r>
      <w:r w:rsidR="00B428E1">
        <w:rPr>
          <w:rFonts w:ascii="Times New Roman" w:eastAsia="Times New Roman" w:hAnsi="Times New Roman"/>
          <w:sz w:val="24"/>
        </w:rPr>
        <w:t>o create their own personal page, however, prefer to cover their faces in the depictions of themselves that they put on the Internet. In an interesting contrast to their male compatriots who dominate the Germa</w:t>
      </w:r>
      <w:r>
        <w:rPr>
          <w:rFonts w:ascii="Times New Roman" w:eastAsia="Times New Roman" w:hAnsi="Times New Roman"/>
          <w:sz w:val="24"/>
        </w:rPr>
        <w:t>n social network sites, including the German Facebook,</w:t>
      </w:r>
      <w:r w:rsidR="00B428E1">
        <w:rPr>
          <w:rFonts w:ascii="Times New Roman" w:eastAsia="Times New Roman" w:hAnsi="Times New Roman"/>
          <w:sz w:val="24"/>
        </w:rPr>
        <w:t xml:space="preserve"> </w:t>
      </w:r>
      <w:r>
        <w:rPr>
          <w:rFonts w:ascii="Times New Roman" w:eastAsia="Times New Roman" w:hAnsi="Times New Roman"/>
          <w:sz w:val="24"/>
        </w:rPr>
        <w:t xml:space="preserve">many of these </w:t>
      </w:r>
      <w:r w:rsidR="00B428E1">
        <w:rPr>
          <w:rFonts w:ascii="Times New Roman" w:eastAsia="Times New Roman" w:hAnsi="Times New Roman"/>
          <w:sz w:val="24"/>
        </w:rPr>
        <w:t>young women frequently surf Turkish Internet dating sites like “Charismatic” and “</w:t>
      </w:r>
      <w:proofErr w:type="spellStart"/>
      <w:r w:rsidR="00B428E1">
        <w:rPr>
          <w:rFonts w:ascii="Times New Roman" w:eastAsia="Times New Roman" w:hAnsi="Times New Roman"/>
          <w:sz w:val="24"/>
        </w:rPr>
        <w:t>Cingene</w:t>
      </w:r>
      <w:proofErr w:type="spellEnd"/>
      <w:r w:rsidR="00B428E1">
        <w:rPr>
          <w:rFonts w:ascii="Times New Roman" w:eastAsia="Times New Roman" w:hAnsi="Times New Roman"/>
          <w:sz w:val="24"/>
        </w:rPr>
        <w:t>” where they use pseudonyms as in the chat rooms. Young women also like to show themselves in enigmatic and mysterious photos or to use pictures of stars rather than themselves. Their real photos only get to be exchanged in person-to-person meetings.</w:t>
      </w:r>
      <w:r w:rsidR="000F6F4C">
        <w:rPr>
          <w:rStyle w:val="Funotenzeichen"/>
          <w:rFonts w:ascii="Times New Roman" w:eastAsia="Times New Roman" w:hAnsi="Times New Roman"/>
          <w:sz w:val="24"/>
        </w:rPr>
        <w:footnoteReference w:id="3"/>
      </w:r>
      <w:r w:rsidR="000F6F4C">
        <w:rPr>
          <w:rFonts w:ascii="Times New Roman" w:eastAsia="Times New Roman" w:hAnsi="Times New Roman"/>
          <w:sz w:val="24"/>
        </w:rPr>
        <w:t xml:space="preserve"> </w:t>
      </w:r>
      <w:r w:rsidR="005850AD" w:rsidRPr="008E3135">
        <w:rPr>
          <w:rFonts w:ascii="Times New Roman" w:eastAsia="Times New Roman" w:hAnsi="Times New Roman"/>
          <w:sz w:val="24"/>
        </w:rPr>
        <w:t>Thus, young male Turks profit more from Facebook and social networking sites than girls, for they might improve their</w:t>
      </w:r>
      <w:r w:rsidR="008110EF" w:rsidRPr="008E3135">
        <w:rPr>
          <w:rFonts w:ascii="Times New Roman" w:eastAsia="Times New Roman" w:hAnsi="Times New Roman"/>
          <w:sz w:val="24"/>
        </w:rPr>
        <w:t xml:space="preserve"> life experience</w:t>
      </w:r>
      <w:r w:rsidR="005850AD" w:rsidRPr="008E3135">
        <w:rPr>
          <w:rFonts w:ascii="Times New Roman" w:eastAsia="Times New Roman" w:hAnsi="Times New Roman"/>
          <w:sz w:val="24"/>
        </w:rPr>
        <w:t xml:space="preserve"> (new relations, alternative locations, sex).</w:t>
      </w:r>
    </w:p>
    <w:p w:rsidR="009371F1" w:rsidRDefault="005850AD" w:rsidP="00F356AE">
      <w:pPr>
        <w:spacing w:before="100" w:after="100" w:line="360" w:lineRule="auto"/>
        <w:rPr>
          <w:rFonts w:ascii="Times New Roman" w:eastAsia="Times New Roman" w:hAnsi="Times New Roman"/>
          <w:sz w:val="24"/>
        </w:rPr>
      </w:pPr>
      <w:r>
        <w:rPr>
          <w:rFonts w:ascii="Times New Roman" w:eastAsia="Times New Roman" w:hAnsi="Times New Roman"/>
          <w:sz w:val="24"/>
        </w:rPr>
        <w:t>W</w:t>
      </w:r>
      <w:r w:rsidR="008E3135">
        <w:rPr>
          <w:rFonts w:ascii="Times New Roman" w:eastAsia="Times New Roman" w:hAnsi="Times New Roman"/>
          <w:sz w:val="24"/>
        </w:rPr>
        <w:t>e speculate</w:t>
      </w:r>
      <w:r w:rsidR="009371F1">
        <w:rPr>
          <w:rFonts w:ascii="Times New Roman" w:eastAsia="Times New Roman" w:hAnsi="Times New Roman"/>
          <w:sz w:val="24"/>
        </w:rPr>
        <w:t xml:space="preserve"> that social network pages might have a liberating influence because they make creative identity creations such as </w:t>
      </w:r>
      <w:proofErr w:type="gramStart"/>
      <w:r w:rsidR="009371F1">
        <w:rPr>
          <w:rFonts w:ascii="Times New Roman" w:eastAsia="Times New Roman" w:hAnsi="Times New Roman"/>
          <w:sz w:val="24"/>
        </w:rPr>
        <w:t>gender-swapping</w:t>
      </w:r>
      <w:proofErr w:type="gramEnd"/>
      <w:r w:rsidR="009371F1">
        <w:rPr>
          <w:rFonts w:ascii="Times New Roman" w:eastAsia="Times New Roman" w:hAnsi="Times New Roman"/>
          <w:sz w:val="24"/>
        </w:rPr>
        <w:t xml:space="preserve"> possible. </w:t>
      </w:r>
      <w:r w:rsidR="007769D7">
        <w:rPr>
          <w:rFonts w:ascii="Times New Roman" w:eastAsia="Times New Roman" w:hAnsi="Times New Roman"/>
          <w:sz w:val="24"/>
        </w:rPr>
        <w:t>(</w:t>
      </w:r>
      <w:r w:rsidR="008110EF" w:rsidRPr="008E3135">
        <w:rPr>
          <w:rFonts w:ascii="Times New Roman" w:eastAsia="Times New Roman" w:hAnsi="Times New Roman"/>
          <w:sz w:val="24"/>
        </w:rPr>
        <w:t>Gender-</w:t>
      </w:r>
      <w:r w:rsidRPr="008E3135">
        <w:rPr>
          <w:rFonts w:ascii="Times New Roman" w:eastAsia="Times New Roman" w:hAnsi="Times New Roman"/>
          <w:sz w:val="24"/>
        </w:rPr>
        <w:t xml:space="preserve">swapping is </w:t>
      </w:r>
      <w:r w:rsidR="007769D7" w:rsidRPr="008E3135">
        <w:rPr>
          <w:rFonts w:ascii="Times New Roman" w:eastAsia="Times New Roman" w:hAnsi="Times New Roman"/>
          <w:sz w:val="24"/>
        </w:rPr>
        <w:t xml:space="preserve">for instance </w:t>
      </w:r>
      <w:r w:rsidR="008110EF" w:rsidRPr="008E3135">
        <w:rPr>
          <w:rFonts w:ascii="Times New Roman" w:eastAsia="Times New Roman" w:hAnsi="Times New Roman"/>
          <w:sz w:val="24"/>
        </w:rPr>
        <w:t>possible in online g</w:t>
      </w:r>
      <w:r w:rsidRPr="008E3135">
        <w:rPr>
          <w:rFonts w:ascii="Times New Roman" w:eastAsia="Times New Roman" w:hAnsi="Times New Roman"/>
          <w:sz w:val="24"/>
        </w:rPr>
        <w:t>ames</w:t>
      </w:r>
      <w:r w:rsidR="008110EF" w:rsidRPr="008E3135">
        <w:rPr>
          <w:rFonts w:ascii="Times New Roman" w:eastAsia="Times New Roman" w:hAnsi="Times New Roman"/>
          <w:sz w:val="24"/>
        </w:rPr>
        <w:t xml:space="preserve"> or anonymous c</w:t>
      </w:r>
      <w:r w:rsidR="007769D7" w:rsidRPr="008E3135">
        <w:rPr>
          <w:rFonts w:ascii="Times New Roman" w:eastAsia="Times New Roman" w:hAnsi="Times New Roman"/>
          <w:sz w:val="24"/>
        </w:rPr>
        <w:t>hats</w:t>
      </w:r>
      <w:r w:rsidRPr="008E3135">
        <w:rPr>
          <w:rFonts w:ascii="Times New Roman" w:eastAsia="Times New Roman" w:hAnsi="Times New Roman"/>
          <w:sz w:val="24"/>
        </w:rPr>
        <w:t>, w</w:t>
      </w:r>
      <w:r w:rsidR="008110EF" w:rsidRPr="008E3135">
        <w:rPr>
          <w:rFonts w:ascii="Times New Roman" w:eastAsia="Times New Roman" w:hAnsi="Times New Roman"/>
          <w:sz w:val="24"/>
        </w:rPr>
        <w:t>here you create anonymous avatar</w:t>
      </w:r>
      <w:r w:rsidRPr="008E3135">
        <w:rPr>
          <w:rFonts w:ascii="Times New Roman" w:eastAsia="Times New Roman" w:hAnsi="Times New Roman"/>
          <w:sz w:val="24"/>
        </w:rPr>
        <w:t>s</w:t>
      </w:r>
      <w:r w:rsidR="007769D7" w:rsidRPr="008E3135">
        <w:rPr>
          <w:rFonts w:ascii="Times New Roman" w:eastAsia="Times New Roman" w:hAnsi="Times New Roman"/>
          <w:sz w:val="24"/>
        </w:rPr>
        <w:t xml:space="preserve"> or icons, but nearly impossible</w:t>
      </w:r>
      <w:r w:rsidR="008110EF" w:rsidRPr="008E3135">
        <w:rPr>
          <w:rFonts w:ascii="Times New Roman" w:eastAsia="Times New Roman" w:hAnsi="Times New Roman"/>
          <w:sz w:val="24"/>
        </w:rPr>
        <w:t xml:space="preserve"> on social n</w:t>
      </w:r>
      <w:r w:rsidR="007769D7" w:rsidRPr="008E3135">
        <w:rPr>
          <w:rFonts w:ascii="Times New Roman" w:eastAsia="Times New Roman" w:hAnsi="Times New Roman"/>
          <w:sz w:val="24"/>
        </w:rPr>
        <w:t>e</w:t>
      </w:r>
      <w:r w:rsidR="008110EF" w:rsidRPr="008E3135">
        <w:rPr>
          <w:rFonts w:ascii="Times New Roman" w:eastAsia="Times New Roman" w:hAnsi="Times New Roman"/>
          <w:sz w:val="24"/>
        </w:rPr>
        <w:t>tworking p</w:t>
      </w:r>
      <w:r w:rsidRPr="008E3135">
        <w:rPr>
          <w:rFonts w:ascii="Times New Roman" w:eastAsia="Times New Roman" w:hAnsi="Times New Roman"/>
          <w:sz w:val="24"/>
        </w:rPr>
        <w:t>latforms, where most youngsters use their real names</w:t>
      </w:r>
      <w:r w:rsidR="007769D7" w:rsidRPr="008E3135">
        <w:rPr>
          <w:rFonts w:ascii="Times New Roman" w:eastAsia="Times New Roman" w:hAnsi="Times New Roman"/>
          <w:sz w:val="24"/>
        </w:rPr>
        <w:t>. Because if they want to get or keep in touch with friends, mates, colle</w:t>
      </w:r>
      <w:r w:rsidR="008110EF" w:rsidRPr="008E3135">
        <w:rPr>
          <w:rFonts w:ascii="Times New Roman" w:eastAsia="Times New Roman" w:hAnsi="Times New Roman"/>
          <w:sz w:val="24"/>
        </w:rPr>
        <w:t>a</w:t>
      </w:r>
      <w:r w:rsidR="007769D7" w:rsidRPr="008E3135">
        <w:rPr>
          <w:rFonts w:ascii="Times New Roman" w:eastAsia="Times New Roman" w:hAnsi="Times New Roman"/>
          <w:sz w:val="24"/>
        </w:rPr>
        <w:t>gues or even strangers,</w:t>
      </w:r>
      <w:r w:rsidR="007769D7">
        <w:rPr>
          <w:rFonts w:ascii="Times New Roman" w:eastAsia="Times New Roman" w:hAnsi="Times New Roman"/>
          <w:color w:val="FF6600"/>
          <w:sz w:val="24"/>
        </w:rPr>
        <w:t xml:space="preserve"> </w:t>
      </w:r>
      <w:r w:rsidR="007769D7" w:rsidRPr="008E3135">
        <w:rPr>
          <w:rFonts w:ascii="Times New Roman" w:eastAsia="Times New Roman" w:hAnsi="Times New Roman"/>
          <w:sz w:val="24"/>
        </w:rPr>
        <w:t>the</w:t>
      </w:r>
      <w:r w:rsidR="008110EF" w:rsidRPr="008E3135">
        <w:rPr>
          <w:rFonts w:ascii="Times New Roman" w:eastAsia="Times New Roman" w:hAnsi="Times New Roman"/>
          <w:sz w:val="24"/>
        </w:rPr>
        <w:t>ir</w:t>
      </w:r>
      <w:r w:rsidR="007769D7" w:rsidRPr="008E3135">
        <w:rPr>
          <w:rFonts w:ascii="Times New Roman" w:eastAsia="Times New Roman" w:hAnsi="Times New Roman"/>
          <w:sz w:val="24"/>
        </w:rPr>
        <w:t xml:space="preserve"> </w:t>
      </w:r>
      <w:r w:rsidR="008110EF" w:rsidRPr="008E3135">
        <w:rPr>
          <w:rFonts w:ascii="Times New Roman" w:eastAsia="Times New Roman" w:hAnsi="Times New Roman"/>
          <w:sz w:val="24"/>
        </w:rPr>
        <w:t xml:space="preserve">“real identities” </w:t>
      </w:r>
      <w:r w:rsidR="007769D7" w:rsidRPr="008E3135">
        <w:rPr>
          <w:rFonts w:ascii="Times New Roman" w:eastAsia="Times New Roman" w:hAnsi="Times New Roman"/>
          <w:sz w:val="24"/>
        </w:rPr>
        <w:t>must be recognizable</w:t>
      </w:r>
      <w:r w:rsidR="00D43433">
        <w:rPr>
          <w:rFonts w:ascii="Times New Roman" w:eastAsia="Times New Roman" w:hAnsi="Times New Roman"/>
          <w:sz w:val="24"/>
        </w:rPr>
        <w:t xml:space="preserve"> for their friends and acquaintances</w:t>
      </w:r>
      <w:r w:rsidR="008110EF" w:rsidRPr="008E3135">
        <w:rPr>
          <w:rFonts w:ascii="Times New Roman" w:eastAsia="Times New Roman" w:hAnsi="Times New Roman"/>
          <w:sz w:val="24"/>
        </w:rPr>
        <w:t>.</w:t>
      </w:r>
      <w:r w:rsidR="007769D7" w:rsidRPr="008E3135">
        <w:rPr>
          <w:rFonts w:ascii="Times New Roman" w:eastAsia="Times New Roman" w:hAnsi="Times New Roman"/>
          <w:sz w:val="24"/>
        </w:rPr>
        <w:t>)</w:t>
      </w:r>
      <w:r w:rsidR="007769D7">
        <w:rPr>
          <w:rFonts w:ascii="Times New Roman" w:eastAsia="Times New Roman" w:hAnsi="Times New Roman"/>
          <w:sz w:val="24"/>
        </w:rPr>
        <w:t xml:space="preserve"> </w:t>
      </w:r>
      <w:r w:rsidR="00D43433">
        <w:rPr>
          <w:rFonts w:ascii="Times New Roman" w:eastAsia="Times New Roman" w:hAnsi="Times New Roman"/>
          <w:sz w:val="24"/>
        </w:rPr>
        <w:t xml:space="preserve">The changing </w:t>
      </w:r>
      <w:proofErr w:type="gramStart"/>
      <w:r w:rsidR="00D43433">
        <w:rPr>
          <w:rFonts w:ascii="Times New Roman" w:eastAsia="Times New Roman" w:hAnsi="Times New Roman"/>
          <w:sz w:val="24"/>
        </w:rPr>
        <w:t xml:space="preserve">identities </w:t>
      </w:r>
      <w:r w:rsidR="009371F1">
        <w:rPr>
          <w:rFonts w:ascii="Times New Roman" w:eastAsia="Times New Roman" w:hAnsi="Times New Roman"/>
          <w:sz w:val="24"/>
        </w:rPr>
        <w:t>appear</w:t>
      </w:r>
      <w:r w:rsidR="00D43433">
        <w:rPr>
          <w:rFonts w:ascii="Times New Roman" w:eastAsia="Times New Roman" w:hAnsi="Times New Roman"/>
          <w:sz w:val="24"/>
        </w:rPr>
        <w:t>s</w:t>
      </w:r>
      <w:proofErr w:type="gramEnd"/>
      <w:r w:rsidR="009371F1">
        <w:rPr>
          <w:rFonts w:ascii="Times New Roman" w:eastAsia="Times New Roman" w:hAnsi="Times New Roman"/>
          <w:sz w:val="24"/>
        </w:rPr>
        <w:t xml:space="preserve"> of little interest for our group. Neither members of the male nor female cohort have used that option. Thus, while the Internet has the potential of aiding in overcoming real-life gender dilemmas these options are not popular with either gender. </w:t>
      </w:r>
    </w:p>
    <w:p w:rsidR="00D72375" w:rsidRPr="0072482D" w:rsidRDefault="008E3135" w:rsidP="00FC0C4C">
      <w:pPr>
        <w:spacing w:before="100" w:after="100" w:line="360" w:lineRule="auto"/>
        <w:rPr>
          <w:rFonts w:ascii="Times New Roman" w:eastAsia="Times New Roman" w:hAnsi="Times New Roman"/>
          <w:sz w:val="24"/>
        </w:rPr>
      </w:pPr>
      <w:r w:rsidRPr="0072482D">
        <w:rPr>
          <w:rFonts w:ascii="Times New Roman" w:eastAsia="Times New Roman" w:hAnsi="Times New Roman"/>
          <w:sz w:val="24"/>
        </w:rPr>
        <w:t xml:space="preserve">However, </w:t>
      </w:r>
      <w:r w:rsidR="00FC0C4C" w:rsidRPr="0072482D">
        <w:rPr>
          <w:rFonts w:ascii="Times New Roman" w:eastAsia="Times New Roman" w:hAnsi="Times New Roman"/>
          <w:sz w:val="24"/>
        </w:rPr>
        <w:t>only 4</w:t>
      </w:r>
      <w:r w:rsidR="00DB737D" w:rsidRPr="0072482D">
        <w:rPr>
          <w:rFonts w:ascii="Times New Roman" w:eastAsia="Times New Roman" w:hAnsi="Times New Roman"/>
          <w:sz w:val="24"/>
        </w:rPr>
        <w:t xml:space="preserve"> of 48 interviewees </w:t>
      </w:r>
      <w:r w:rsidR="0072482D" w:rsidRPr="0072482D">
        <w:rPr>
          <w:rFonts w:ascii="Times New Roman" w:eastAsia="Times New Roman" w:hAnsi="Times New Roman"/>
          <w:sz w:val="24"/>
        </w:rPr>
        <w:t xml:space="preserve">for our Serious Beats project </w:t>
      </w:r>
      <w:r w:rsidR="00DB737D" w:rsidRPr="0072482D">
        <w:rPr>
          <w:rFonts w:ascii="Times New Roman" w:eastAsia="Times New Roman" w:hAnsi="Times New Roman"/>
          <w:sz w:val="24"/>
        </w:rPr>
        <w:t>do not use F</w:t>
      </w:r>
      <w:r w:rsidR="00FC0C4C" w:rsidRPr="0072482D">
        <w:rPr>
          <w:rFonts w:ascii="Times New Roman" w:eastAsia="Times New Roman" w:hAnsi="Times New Roman"/>
          <w:sz w:val="24"/>
        </w:rPr>
        <w:t>a</w:t>
      </w:r>
      <w:r w:rsidR="0072482D" w:rsidRPr="0072482D">
        <w:rPr>
          <w:rFonts w:ascii="Times New Roman" w:eastAsia="Times New Roman" w:hAnsi="Times New Roman"/>
          <w:sz w:val="24"/>
        </w:rPr>
        <w:t xml:space="preserve">cebook at </w:t>
      </w:r>
      <w:r w:rsidR="00D43433">
        <w:rPr>
          <w:rFonts w:ascii="Times New Roman" w:eastAsia="Times New Roman" w:hAnsi="Times New Roman"/>
          <w:sz w:val="24"/>
        </w:rPr>
        <w:t xml:space="preserve">all. </w:t>
      </w:r>
      <w:r w:rsidR="0072482D" w:rsidRPr="0072482D">
        <w:rPr>
          <w:rFonts w:ascii="Times New Roman" w:eastAsia="Times New Roman" w:hAnsi="Times New Roman"/>
          <w:sz w:val="24"/>
        </w:rPr>
        <w:t xml:space="preserve"> M</w:t>
      </w:r>
      <w:r w:rsidR="00FC0C4C" w:rsidRPr="0072482D">
        <w:rPr>
          <w:rFonts w:ascii="Times New Roman" w:eastAsia="Times New Roman" w:hAnsi="Times New Roman"/>
          <w:sz w:val="24"/>
        </w:rPr>
        <w:t xml:space="preserve">any </w:t>
      </w:r>
      <w:r w:rsidR="00D43433">
        <w:rPr>
          <w:rFonts w:ascii="Times New Roman" w:eastAsia="Times New Roman" w:hAnsi="Times New Roman"/>
          <w:sz w:val="24"/>
        </w:rPr>
        <w:t>interviewees use the platform exclusively for</w:t>
      </w:r>
      <w:r w:rsidR="0072482D" w:rsidRPr="0072482D">
        <w:rPr>
          <w:rFonts w:ascii="Times New Roman" w:eastAsia="Times New Roman" w:hAnsi="Times New Roman"/>
          <w:sz w:val="24"/>
        </w:rPr>
        <w:t xml:space="preserve"> </w:t>
      </w:r>
      <w:r w:rsidR="00D43433">
        <w:rPr>
          <w:rFonts w:ascii="Times New Roman" w:eastAsia="Times New Roman" w:hAnsi="Times New Roman"/>
          <w:sz w:val="24"/>
        </w:rPr>
        <w:t>online chatting</w:t>
      </w:r>
      <w:r w:rsidR="0072482D" w:rsidRPr="0072482D">
        <w:rPr>
          <w:rFonts w:ascii="Times New Roman" w:eastAsia="Times New Roman" w:hAnsi="Times New Roman"/>
          <w:sz w:val="24"/>
        </w:rPr>
        <w:t xml:space="preserve">. </w:t>
      </w:r>
      <w:proofErr w:type="gramStart"/>
      <w:r w:rsidR="0072482D" w:rsidRPr="0072482D">
        <w:rPr>
          <w:rFonts w:ascii="Times New Roman" w:eastAsia="Times New Roman" w:hAnsi="Times New Roman"/>
          <w:sz w:val="24"/>
        </w:rPr>
        <w:t xml:space="preserve">The </w:t>
      </w:r>
      <w:r w:rsidR="00FC0C4C" w:rsidRPr="0072482D">
        <w:rPr>
          <w:rFonts w:ascii="Times New Roman" w:eastAsia="Times New Roman" w:hAnsi="Times New Roman"/>
          <w:sz w:val="24"/>
        </w:rPr>
        <w:t>Use of MSN is mentioned by three Turkish g</w:t>
      </w:r>
      <w:r w:rsidR="00DB737D" w:rsidRPr="0072482D">
        <w:rPr>
          <w:rFonts w:ascii="Times New Roman" w:eastAsia="Times New Roman" w:hAnsi="Times New Roman"/>
          <w:sz w:val="24"/>
        </w:rPr>
        <w:t>irls (one of whom does not use F</w:t>
      </w:r>
      <w:r w:rsidR="00FC0C4C" w:rsidRPr="0072482D">
        <w:rPr>
          <w:rFonts w:ascii="Times New Roman" w:eastAsia="Times New Roman" w:hAnsi="Times New Roman"/>
          <w:sz w:val="24"/>
        </w:rPr>
        <w:t xml:space="preserve">acebook) as well as three girls </w:t>
      </w:r>
      <w:r w:rsidR="00FC0C4C" w:rsidRPr="0072482D">
        <w:rPr>
          <w:rFonts w:ascii="Times New Roman" w:eastAsia="Times New Roman" w:hAnsi="Times New Roman"/>
          <w:sz w:val="24"/>
        </w:rPr>
        <w:lastRenderedPageBreak/>
        <w:t>without migration background and two boys each</w:t>
      </w:r>
      <w:proofErr w:type="gramEnd"/>
      <w:r w:rsidR="00FC0C4C" w:rsidRPr="0072482D">
        <w:rPr>
          <w:rFonts w:ascii="Times New Roman" w:eastAsia="Times New Roman" w:hAnsi="Times New Roman"/>
          <w:sz w:val="24"/>
        </w:rPr>
        <w:t xml:space="preserve"> with Turkish, North African and without migration background. </w:t>
      </w:r>
      <w:r w:rsidR="002D2E7D" w:rsidRPr="0072482D">
        <w:rPr>
          <w:rFonts w:ascii="Times New Roman" w:eastAsia="Times New Roman" w:hAnsi="Times New Roman"/>
          <w:sz w:val="24"/>
        </w:rPr>
        <w:t xml:space="preserve">Also, Skype and </w:t>
      </w:r>
      <w:proofErr w:type="spellStart"/>
      <w:r w:rsidR="002D2E7D" w:rsidRPr="0072482D">
        <w:rPr>
          <w:rFonts w:ascii="Times New Roman" w:eastAsia="Times New Roman" w:hAnsi="Times New Roman"/>
          <w:sz w:val="24"/>
        </w:rPr>
        <w:t>N</w:t>
      </w:r>
      <w:r w:rsidR="005D198C" w:rsidRPr="0072482D">
        <w:rPr>
          <w:rFonts w:ascii="Times New Roman" w:eastAsia="Times New Roman" w:hAnsi="Times New Roman"/>
          <w:sz w:val="24"/>
        </w:rPr>
        <w:t>etlog</w:t>
      </w:r>
      <w:proofErr w:type="spellEnd"/>
      <w:r w:rsidR="005D198C" w:rsidRPr="0072482D">
        <w:rPr>
          <w:rFonts w:ascii="Times New Roman" w:eastAsia="Times New Roman" w:hAnsi="Times New Roman"/>
          <w:sz w:val="24"/>
        </w:rPr>
        <w:t xml:space="preserve"> are mentioned, but to a much lesser e</w:t>
      </w:r>
      <w:r w:rsidR="00D43433">
        <w:rPr>
          <w:rFonts w:ascii="Times New Roman" w:eastAsia="Times New Roman" w:hAnsi="Times New Roman"/>
          <w:sz w:val="24"/>
        </w:rPr>
        <w:t>xtent</w:t>
      </w:r>
      <w:r w:rsidR="005D198C" w:rsidRPr="0072482D">
        <w:rPr>
          <w:rFonts w:ascii="Times New Roman" w:eastAsia="Times New Roman" w:hAnsi="Times New Roman"/>
          <w:sz w:val="24"/>
        </w:rPr>
        <w:t xml:space="preserve">. </w:t>
      </w:r>
    </w:p>
    <w:p w:rsidR="0072482D" w:rsidRDefault="0072482D" w:rsidP="00B428E1">
      <w:pPr>
        <w:spacing w:before="100" w:after="100" w:line="360" w:lineRule="auto"/>
        <w:rPr>
          <w:rFonts w:ascii="Times New Roman" w:eastAsia="Times New Roman" w:hAnsi="Times New Roman"/>
          <w:sz w:val="24"/>
        </w:rPr>
      </w:pPr>
      <w:r>
        <w:rPr>
          <w:rFonts w:ascii="Times New Roman" w:eastAsia="Times New Roman" w:hAnsi="Times New Roman"/>
          <w:sz w:val="24"/>
        </w:rPr>
        <w:t xml:space="preserve">Overall, we found one key difference in Internet use is based on gender: young men and boys are much more open and forthcoming with information they provide on social network sites whereas young women and girls of various backgrounds, including Ex-Yugoslavs but particularly of Turkish origins are much more cautious with the </w:t>
      </w:r>
      <w:r w:rsidRPr="0072482D">
        <w:rPr>
          <w:rFonts w:ascii="Times New Roman" w:eastAsia="Times New Roman" w:hAnsi="Times New Roman"/>
          <w:sz w:val="24"/>
          <w:u w:val="single"/>
        </w:rPr>
        <w:t>distribution</w:t>
      </w:r>
      <w:r>
        <w:rPr>
          <w:rFonts w:ascii="Times New Roman" w:eastAsia="Times New Roman" w:hAnsi="Times New Roman"/>
          <w:sz w:val="24"/>
        </w:rPr>
        <w:t xml:space="preserve"> of their personal information on such sites. Young men use photos and personal information for identity creation and management in such forums. This is not the case for young women. </w:t>
      </w:r>
      <w:r w:rsidR="007B6B7A">
        <w:rPr>
          <w:rFonts w:ascii="Times New Roman" w:eastAsia="Times New Roman" w:hAnsi="Times New Roman"/>
          <w:sz w:val="24"/>
        </w:rPr>
        <w:t xml:space="preserve">Their photos would make them visible in the Internet, thus these young women prefer to </w:t>
      </w:r>
      <w:proofErr w:type="gramStart"/>
      <w:r w:rsidR="007B6B7A">
        <w:rPr>
          <w:rFonts w:ascii="Times New Roman" w:eastAsia="Times New Roman" w:hAnsi="Times New Roman"/>
          <w:sz w:val="24"/>
        </w:rPr>
        <w:t>hid</w:t>
      </w:r>
      <w:proofErr w:type="gramEnd"/>
      <w:r w:rsidR="007B6B7A">
        <w:rPr>
          <w:rFonts w:ascii="Times New Roman" w:eastAsia="Times New Roman" w:hAnsi="Times New Roman"/>
          <w:sz w:val="24"/>
        </w:rPr>
        <w:t xml:space="preserve"> their identities behind pictures of famous actresses and in texts and chats. </w:t>
      </w:r>
    </w:p>
    <w:p w:rsidR="004D38E5" w:rsidRPr="004D38E5" w:rsidRDefault="004D38E5" w:rsidP="00897BD4">
      <w:pPr>
        <w:spacing w:before="100" w:after="100" w:line="360" w:lineRule="auto"/>
        <w:contextualSpacing/>
        <w:outlineLvl w:val="0"/>
        <w:rPr>
          <w:rFonts w:ascii="Times New Roman" w:eastAsia="Times New Roman" w:hAnsi="Times New Roman"/>
          <w:i/>
          <w:sz w:val="24"/>
        </w:rPr>
      </w:pPr>
      <w:r w:rsidRPr="004D38E5">
        <w:rPr>
          <w:rFonts w:ascii="Times New Roman" w:eastAsia="Times New Roman" w:hAnsi="Times New Roman"/>
          <w:i/>
          <w:sz w:val="24"/>
        </w:rPr>
        <w:t>Gender Variations in Massive Multiple Online Role Playing Games</w:t>
      </w:r>
    </w:p>
    <w:p w:rsidR="00F356AE" w:rsidRDefault="009371F1" w:rsidP="00F356AE">
      <w:pPr>
        <w:spacing w:before="100" w:after="100" w:line="360" w:lineRule="auto"/>
        <w:contextualSpacing/>
        <w:rPr>
          <w:rFonts w:ascii="Times New Roman" w:eastAsia="Times New Roman" w:hAnsi="Times New Roman"/>
          <w:sz w:val="24"/>
        </w:rPr>
      </w:pPr>
      <w:r>
        <w:rPr>
          <w:rFonts w:ascii="Times New Roman" w:eastAsia="Times New Roman" w:hAnsi="Times New Roman"/>
          <w:sz w:val="24"/>
        </w:rPr>
        <w:t xml:space="preserve">Although both </w:t>
      </w:r>
      <w:r w:rsidR="00B428E1">
        <w:rPr>
          <w:rFonts w:ascii="Times New Roman" w:eastAsia="Times New Roman" w:hAnsi="Times New Roman"/>
          <w:sz w:val="24"/>
        </w:rPr>
        <w:t>soc</w:t>
      </w:r>
      <w:r>
        <w:rPr>
          <w:rFonts w:ascii="Times New Roman" w:eastAsia="Times New Roman" w:hAnsi="Times New Roman"/>
          <w:sz w:val="24"/>
        </w:rPr>
        <w:t>ial networks</w:t>
      </w:r>
      <w:r w:rsidR="00B428E1">
        <w:rPr>
          <w:rFonts w:ascii="Times New Roman" w:eastAsia="Times New Roman" w:hAnsi="Times New Roman"/>
          <w:sz w:val="24"/>
        </w:rPr>
        <w:t xml:space="preserve"> </w:t>
      </w:r>
      <w:r>
        <w:rPr>
          <w:rFonts w:ascii="Times New Roman" w:eastAsia="Times New Roman" w:hAnsi="Times New Roman"/>
          <w:sz w:val="24"/>
        </w:rPr>
        <w:t xml:space="preserve">and MMORPGs </w:t>
      </w:r>
      <w:r w:rsidR="00B428E1">
        <w:rPr>
          <w:rFonts w:ascii="Times New Roman" w:eastAsia="Times New Roman" w:hAnsi="Times New Roman"/>
          <w:sz w:val="24"/>
        </w:rPr>
        <w:t>allow for the construction of new identities</w:t>
      </w:r>
      <w:r w:rsidR="00D43433">
        <w:rPr>
          <w:rFonts w:ascii="Times New Roman" w:eastAsia="Times New Roman" w:hAnsi="Times New Roman"/>
          <w:sz w:val="24"/>
        </w:rPr>
        <w:t>,</w:t>
      </w:r>
      <w:r>
        <w:rPr>
          <w:rFonts w:ascii="Times New Roman" w:eastAsia="Times New Roman" w:hAnsi="Times New Roman"/>
          <w:sz w:val="24"/>
        </w:rPr>
        <w:t xml:space="preserve"> they do so in very different ways. Social network pages </w:t>
      </w:r>
      <w:r w:rsidR="00D72375">
        <w:rPr>
          <w:rFonts w:ascii="Times New Roman" w:eastAsia="Times New Roman" w:hAnsi="Times New Roman"/>
          <w:sz w:val="24"/>
        </w:rPr>
        <w:t>encourage individual expression</w:t>
      </w:r>
      <w:r>
        <w:rPr>
          <w:rFonts w:ascii="Times New Roman" w:eastAsia="Times New Roman" w:hAnsi="Times New Roman"/>
          <w:sz w:val="24"/>
        </w:rPr>
        <w:t xml:space="preserve"> through the postings</w:t>
      </w:r>
      <w:r w:rsidR="00D72375">
        <w:rPr>
          <w:rFonts w:ascii="Times New Roman" w:eastAsia="Times New Roman" w:hAnsi="Times New Roman"/>
          <w:sz w:val="24"/>
        </w:rPr>
        <w:t xml:space="preserve"> </w:t>
      </w:r>
      <w:r w:rsidR="00D72375" w:rsidRPr="0072482D">
        <w:rPr>
          <w:rFonts w:ascii="Times New Roman" w:eastAsia="Times New Roman" w:hAnsi="Times New Roman"/>
          <w:sz w:val="24"/>
        </w:rPr>
        <w:t>of</w:t>
      </w:r>
      <w:r>
        <w:rPr>
          <w:rFonts w:ascii="Times New Roman" w:eastAsia="Times New Roman" w:hAnsi="Times New Roman"/>
          <w:sz w:val="24"/>
        </w:rPr>
        <w:t xml:space="preserve"> pictures, description of feelings, situations, and events on one’s wall through text, music and video. </w:t>
      </w:r>
      <w:r w:rsidR="00F356AE">
        <w:rPr>
          <w:rFonts w:ascii="Times New Roman" w:eastAsia="Times New Roman" w:hAnsi="Times New Roman"/>
          <w:sz w:val="24"/>
        </w:rPr>
        <w:t xml:space="preserve">Overall, we understand teenagers’ use of social network sites predominantly for </w:t>
      </w:r>
      <w:r w:rsidR="007769D7" w:rsidRPr="0072482D">
        <w:rPr>
          <w:rFonts w:ascii="Times New Roman" w:eastAsia="Times New Roman" w:hAnsi="Times New Roman"/>
          <w:sz w:val="24"/>
        </w:rPr>
        <w:t>self</w:t>
      </w:r>
      <w:r w:rsidR="008110EF" w:rsidRPr="0072482D">
        <w:rPr>
          <w:rFonts w:ascii="Times New Roman" w:eastAsia="Times New Roman" w:hAnsi="Times New Roman"/>
          <w:sz w:val="24"/>
        </w:rPr>
        <w:t>-</w:t>
      </w:r>
      <w:r w:rsidR="007769D7" w:rsidRPr="0072482D">
        <w:rPr>
          <w:rFonts w:ascii="Times New Roman" w:eastAsia="Times New Roman" w:hAnsi="Times New Roman"/>
          <w:sz w:val="24"/>
        </w:rPr>
        <w:t>expression</w:t>
      </w:r>
      <w:r w:rsidR="007769D7" w:rsidRPr="007769D7">
        <w:rPr>
          <w:rFonts w:ascii="Times New Roman" w:eastAsia="Times New Roman" w:hAnsi="Times New Roman"/>
          <w:color w:val="FF6600"/>
          <w:sz w:val="24"/>
        </w:rPr>
        <w:t xml:space="preserve"> </w:t>
      </w:r>
      <w:r w:rsidR="007769D7">
        <w:rPr>
          <w:rFonts w:ascii="Times New Roman" w:eastAsia="Times New Roman" w:hAnsi="Times New Roman"/>
          <w:sz w:val="24"/>
        </w:rPr>
        <w:t xml:space="preserve">and </w:t>
      </w:r>
      <w:r w:rsidR="00F356AE">
        <w:rPr>
          <w:rFonts w:ascii="Times New Roman" w:eastAsia="Times New Roman" w:hAnsi="Times New Roman"/>
          <w:sz w:val="24"/>
        </w:rPr>
        <w:t xml:space="preserve">identity management. In contrast, we see MMORPGs as tools for more interactive and creative </w:t>
      </w:r>
      <w:proofErr w:type="gramStart"/>
      <w:r w:rsidR="00F356AE">
        <w:rPr>
          <w:rFonts w:ascii="Times New Roman" w:eastAsia="Times New Roman" w:hAnsi="Times New Roman"/>
          <w:sz w:val="24"/>
        </w:rPr>
        <w:t>engagements which</w:t>
      </w:r>
      <w:proofErr w:type="gramEnd"/>
      <w:r w:rsidR="00F356AE">
        <w:rPr>
          <w:rFonts w:ascii="Times New Roman" w:eastAsia="Times New Roman" w:hAnsi="Times New Roman"/>
          <w:sz w:val="24"/>
        </w:rPr>
        <w:t xml:space="preserve"> could lead to the development of complex collaborative strategies and interpersonal skill sets</w:t>
      </w:r>
      <w:r w:rsidR="007769D7">
        <w:rPr>
          <w:rFonts w:ascii="Times New Roman" w:eastAsia="Times New Roman" w:hAnsi="Times New Roman"/>
          <w:sz w:val="24"/>
        </w:rPr>
        <w:t xml:space="preserve"> </w:t>
      </w:r>
      <w:r w:rsidR="007769D7" w:rsidRPr="0072482D">
        <w:rPr>
          <w:rFonts w:ascii="Times New Roman" w:eastAsia="Times New Roman" w:hAnsi="Times New Roman"/>
          <w:sz w:val="24"/>
        </w:rPr>
        <w:t>(e.g. in clans or guilds</w:t>
      </w:r>
      <w:r w:rsidR="003C1A25" w:rsidRPr="0072482D">
        <w:rPr>
          <w:rFonts w:ascii="Times New Roman" w:eastAsia="Times New Roman" w:hAnsi="Times New Roman"/>
          <w:sz w:val="24"/>
        </w:rPr>
        <w:t xml:space="preserve"> </w:t>
      </w:r>
      <w:proofErr w:type="spellStart"/>
      <w:r w:rsidR="003C1A25" w:rsidRPr="0072482D">
        <w:rPr>
          <w:rFonts w:ascii="Times New Roman" w:eastAsia="Times New Roman" w:hAnsi="Times New Roman"/>
          <w:sz w:val="24"/>
        </w:rPr>
        <w:t>Wimmer</w:t>
      </w:r>
      <w:proofErr w:type="spellEnd"/>
      <w:r w:rsidR="003C1A25" w:rsidRPr="0072482D">
        <w:rPr>
          <w:rFonts w:ascii="Times New Roman" w:eastAsia="Times New Roman" w:hAnsi="Times New Roman"/>
          <w:sz w:val="24"/>
        </w:rPr>
        <w:t>/</w:t>
      </w:r>
      <w:proofErr w:type="spellStart"/>
      <w:r w:rsidR="003C1A25" w:rsidRPr="0072482D">
        <w:rPr>
          <w:rFonts w:ascii="Times New Roman" w:eastAsia="Times New Roman" w:hAnsi="Times New Roman"/>
          <w:sz w:val="24"/>
        </w:rPr>
        <w:t>Quandt</w:t>
      </w:r>
      <w:proofErr w:type="spellEnd"/>
      <w:r w:rsidR="003C1A25" w:rsidRPr="0072482D">
        <w:rPr>
          <w:rFonts w:ascii="Times New Roman" w:eastAsia="Times New Roman" w:hAnsi="Times New Roman"/>
          <w:sz w:val="24"/>
        </w:rPr>
        <w:t>/Vogel 2010</w:t>
      </w:r>
      <w:r w:rsidR="007769D7" w:rsidRPr="0072482D">
        <w:rPr>
          <w:rFonts w:ascii="Times New Roman" w:eastAsia="Times New Roman" w:hAnsi="Times New Roman"/>
          <w:sz w:val="24"/>
        </w:rPr>
        <w:t>)</w:t>
      </w:r>
      <w:r w:rsidR="00F356AE" w:rsidRPr="0072482D">
        <w:rPr>
          <w:rFonts w:ascii="Times New Roman" w:eastAsia="Times New Roman" w:hAnsi="Times New Roman"/>
          <w:sz w:val="24"/>
        </w:rPr>
        <w:t xml:space="preserve">. </w:t>
      </w:r>
      <w:r w:rsidR="00F356AE">
        <w:rPr>
          <w:rFonts w:ascii="Times New Roman" w:eastAsia="Times New Roman" w:hAnsi="Times New Roman"/>
          <w:sz w:val="24"/>
        </w:rPr>
        <w:t xml:space="preserve">Games can clearly aid in the </w:t>
      </w:r>
      <w:r w:rsidR="00F356AE" w:rsidRPr="002F5709">
        <w:rPr>
          <w:rFonts w:ascii="Times New Roman" w:eastAsia="Times New Roman" w:hAnsi="Times New Roman"/>
          <w:sz w:val="24"/>
        </w:rPr>
        <w:t>socialization of players</w:t>
      </w:r>
      <w:r w:rsidR="00F356AE">
        <w:rPr>
          <w:rFonts w:ascii="Times New Roman" w:eastAsia="Times New Roman" w:hAnsi="Times New Roman"/>
          <w:sz w:val="24"/>
        </w:rPr>
        <w:t xml:space="preserve"> </w:t>
      </w:r>
      <w:r w:rsidR="00F356AE" w:rsidRPr="0072482D">
        <w:rPr>
          <w:rFonts w:ascii="Times New Roman" w:eastAsia="Times New Roman" w:hAnsi="Times New Roman"/>
          <w:sz w:val="24"/>
        </w:rPr>
        <w:t>(</w:t>
      </w:r>
      <w:r w:rsidR="007769D7" w:rsidRPr="0072482D">
        <w:rPr>
          <w:rFonts w:ascii="Times New Roman" w:eastAsia="Times New Roman" w:hAnsi="Times New Roman"/>
          <w:sz w:val="24"/>
        </w:rPr>
        <w:t xml:space="preserve">Kuhn 2009, Götzenbrucker 2001, </w:t>
      </w:r>
      <w:proofErr w:type="spellStart"/>
      <w:r w:rsidR="0072509A" w:rsidRPr="0072482D">
        <w:rPr>
          <w:rFonts w:ascii="Times New Roman" w:eastAsia="Times New Roman" w:hAnsi="Times New Roman"/>
          <w:sz w:val="24"/>
        </w:rPr>
        <w:t>Utz</w:t>
      </w:r>
      <w:proofErr w:type="spellEnd"/>
      <w:r w:rsidR="0072509A" w:rsidRPr="0072482D">
        <w:rPr>
          <w:rFonts w:ascii="Times New Roman" w:eastAsia="Times New Roman" w:hAnsi="Times New Roman"/>
          <w:sz w:val="24"/>
        </w:rPr>
        <w:t xml:space="preserve"> 2001, </w:t>
      </w:r>
      <w:r w:rsidR="007769D7" w:rsidRPr="0072482D">
        <w:rPr>
          <w:rFonts w:ascii="Times New Roman" w:eastAsia="Times New Roman" w:hAnsi="Times New Roman"/>
          <w:sz w:val="24"/>
        </w:rPr>
        <w:t>Götzenbrucker/</w:t>
      </w:r>
      <w:proofErr w:type="spellStart"/>
      <w:r w:rsidR="007769D7" w:rsidRPr="0072482D">
        <w:rPr>
          <w:rFonts w:ascii="Times New Roman" w:eastAsia="Times New Roman" w:hAnsi="Times New Roman"/>
          <w:sz w:val="24"/>
        </w:rPr>
        <w:t>Köhl</w:t>
      </w:r>
      <w:proofErr w:type="spellEnd"/>
      <w:r w:rsidR="007769D7" w:rsidRPr="0072482D">
        <w:rPr>
          <w:rFonts w:ascii="Times New Roman" w:eastAsia="Times New Roman" w:hAnsi="Times New Roman"/>
          <w:sz w:val="24"/>
        </w:rPr>
        <w:t xml:space="preserve"> 2009</w:t>
      </w:r>
      <w:r w:rsidR="007769D7" w:rsidRPr="002F5709">
        <w:rPr>
          <w:rFonts w:ascii="Times New Roman" w:eastAsia="Times New Roman" w:hAnsi="Times New Roman"/>
          <w:sz w:val="24"/>
        </w:rPr>
        <w:t>)</w:t>
      </w:r>
      <w:r w:rsidR="00D72375" w:rsidRPr="0072482D">
        <w:rPr>
          <w:rFonts w:ascii="Times New Roman" w:eastAsia="Times New Roman" w:hAnsi="Times New Roman"/>
          <w:sz w:val="24"/>
        </w:rPr>
        <w:t>.</w:t>
      </w:r>
      <w:r w:rsidR="008110EF">
        <w:rPr>
          <w:rFonts w:ascii="Times New Roman" w:eastAsia="Times New Roman" w:hAnsi="Times New Roman"/>
          <w:sz w:val="24"/>
        </w:rPr>
        <w:t xml:space="preserve"> The long-term engagement in MM</w:t>
      </w:r>
      <w:r w:rsidR="00F356AE">
        <w:rPr>
          <w:rFonts w:ascii="Times New Roman" w:eastAsia="Times New Roman" w:hAnsi="Times New Roman"/>
          <w:sz w:val="24"/>
        </w:rPr>
        <w:t xml:space="preserve">ORPGs and other online games can provide the gamer with both the social capital and the skills needed to succeed in integrating into various aspects of the mainstream society and the virtual meta-society. Digital relationships potentially can also become serious friendships. Cheryl K. Olson (Interview in </w:t>
      </w:r>
      <w:proofErr w:type="spellStart"/>
      <w:r w:rsidR="00F356AE">
        <w:rPr>
          <w:rFonts w:ascii="Times New Roman" w:eastAsia="Times New Roman" w:hAnsi="Times New Roman"/>
          <w:sz w:val="24"/>
        </w:rPr>
        <w:t>theGap</w:t>
      </w:r>
      <w:proofErr w:type="spellEnd"/>
      <w:r w:rsidR="00F356AE">
        <w:rPr>
          <w:rFonts w:ascii="Times New Roman" w:eastAsia="Times New Roman" w:hAnsi="Times New Roman"/>
          <w:sz w:val="24"/>
        </w:rPr>
        <w:t xml:space="preserve"> 09/9) emphasized the positive learning effects of games exactly because young people can “try out” other identities and experience what it feels like to be, for example, stressed or powerful. In these group games players can learn how other gamers behave in certain situations, and how their friends act in certain circumstances (usually young people like to play with acquaintances</w:t>
      </w:r>
      <w:r w:rsidR="00D43433">
        <w:rPr>
          <w:rFonts w:ascii="Times New Roman" w:eastAsia="Times New Roman" w:hAnsi="Times New Roman"/>
          <w:sz w:val="24"/>
        </w:rPr>
        <w:t xml:space="preserve"> and friends). In </w:t>
      </w:r>
      <w:r w:rsidR="00F356AE">
        <w:rPr>
          <w:rFonts w:ascii="Times New Roman" w:eastAsia="Times New Roman" w:hAnsi="Times New Roman"/>
          <w:sz w:val="24"/>
        </w:rPr>
        <w:t xml:space="preserve">virtual gaming environments, experimental acting/probing is possible without risk. </w:t>
      </w:r>
    </w:p>
    <w:p w:rsidR="005E06A6" w:rsidRDefault="005E06A6" w:rsidP="00F356AE">
      <w:pPr>
        <w:spacing w:before="100" w:after="100" w:line="360" w:lineRule="auto"/>
        <w:contextualSpacing/>
        <w:rPr>
          <w:rFonts w:ascii="Times New Roman" w:eastAsia="Times New Roman" w:hAnsi="Times New Roman"/>
          <w:sz w:val="24"/>
        </w:rPr>
      </w:pPr>
    </w:p>
    <w:p w:rsidR="005E06A6" w:rsidRDefault="00F356AE" w:rsidP="00F356AE">
      <w:pPr>
        <w:spacing w:before="100" w:after="100" w:line="360" w:lineRule="auto"/>
        <w:contextualSpacing/>
        <w:rPr>
          <w:rFonts w:ascii="Times New Roman" w:eastAsia="Times New Roman" w:hAnsi="Times New Roman"/>
          <w:color w:val="FF0000"/>
          <w:sz w:val="24"/>
        </w:rPr>
      </w:pPr>
      <w:r>
        <w:rPr>
          <w:rFonts w:ascii="Times New Roman" w:eastAsia="Times New Roman" w:hAnsi="Times New Roman"/>
          <w:sz w:val="24"/>
        </w:rPr>
        <w:lastRenderedPageBreak/>
        <w:t xml:space="preserve">Easily established and informal, digital games allow for the creation of social networks beyond and outside of the usual in-groups where members of the second generation typically mingle. Participation in digital games is a low-cost practice: computers are very common in Austrian households (80% own a PC), and Austrians have an Internet access potential of 80% (ORF </w:t>
      </w:r>
      <w:proofErr w:type="spellStart"/>
      <w:r>
        <w:rPr>
          <w:rFonts w:ascii="Times New Roman" w:eastAsia="Times New Roman" w:hAnsi="Times New Roman"/>
          <w:sz w:val="24"/>
        </w:rPr>
        <w:t>Medienforschung</w:t>
      </w:r>
      <w:proofErr w:type="spellEnd"/>
      <w:r>
        <w:rPr>
          <w:rFonts w:ascii="Times New Roman" w:eastAsia="Times New Roman" w:hAnsi="Times New Roman"/>
          <w:sz w:val="24"/>
        </w:rPr>
        <w:t xml:space="preserve"> 2009). An increasing number of online games are free. However, even the monthly US$ 10 rate for games like “World of </w:t>
      </w:r>
      <w:proofErr w:type="spellStart"/>
      <w:r>
        <w:rPr>
          <w:rFonts w:ascii="Times New Roman" w:eastAsia="Times New Roman" w:hAnsi="Times New Roman"/>
          <w:sz w:val="24"/>
        </w:rPr>
        <w:t>Warcraft</w:t>
      </w:r>
      <w:proofErr w:type="spellEnd"/>
      <w:r>
        <w:rPr>
          <w:rFonts w:ascii="Times New Roman" w:eastAsia="Times New Roman" w:hAnsi="Times New Roman"/>
          <w:sz w:val="24"/>
        </w:rPr>
        <w:t xml:space="preserve">” is low compared to the cost of cinema tickets or DVDs. </w:t>
      </w:r>
    </w:p>
    <w:p w:rsidR="0012661D" w:rsidRPr="005E06A6" w:rsidRDefault="0012661D" w:rsidP="00F356AE">
      <w:pPr>
        <w:spacing w:before="100" w:after="100" w:line="360" w:lineRule="auto"/>
        <w:contextualSpacing/>
        <w:rPr>
          <w:rFonts w:ascii="Times New Roman" w:eastAsia="Times New Roman" w:hAnsi="Times New Roman"/>
          <w:color w:val="FF0000"/>
          <w:sz w:val="24"/>
        </w:rPr>
      </w:pPr>
    </w:p>
    <w:p w:rsidR="005E06A6" w:rsidRDefault="00F356AE" w:rsidP="00F356AE">
      <w:pPr>
        <w:spacing w:before="100" w:after="100" w:line="360" w:lineRule="auto"/>
        <w:contextualSpacing/>
        <w:rPr>
          <w:rFonts w:ascii="Times New Roman" w:eastAsia="Times New Roman" w:hAnsi="Times New Roman"/>
          <w:sz w:val="24"/>
        </w:rPr>
      </w:pPr>
      <w:r>
        <w:rPr>
          <w:rFonts w:ascii="Times New Roman" w:eastAsia="Times New Roman" w:hAnsi="Times New Roman"/>
          <w:sz w:val="24"/>
        </w:rPr>
        <w:t>The premise of these games is based upon establishing group relations. Online gamers usually build communities or guilds that have common goals, characteristics, and attitudes. These features promote equal status among the players. Gamers have similar socioeconomic profiles, for example, they have congruent interests (mastering difficult tasks), similar hobbies (like reading</w:t>
      </w:r>
      <w:r>
        <w:rPr>
          <w:rFonts w:ascii="Times New Roman" w:eastAsia="Times New Roman" w:hAnsi="Times New Roman"/>
          <w:color w:val="FF0000"/>
          <w:sz w:val="24"/>
        </w:rPr>
        <w:t xml:space="preserve"> </w:t>
      </w:r>
      <w:r>
        <w:rPr>
          <w:rFonts w:ascii="Times New Roman" w:eastAsia="Times New Roman" w:hAnsi="Times New Roman"/>
          <w:sz w:val="24"/>
        </w:rPr>
        <w:t xml:space="preserve">adventure stories), and even similar lifestyles (young, urban). </w:t>
      </w:r>
    </w:p>
    <w:p w:rsidR="0012661D" w:rsidRDefault="0012661D" w:rsidP="00F356AE">
      <w:pPr>
        <w:spacing w:before="100" w:after="100" w:line="360" w:lineRule="auto"/>
        <w:contextualSpacing/>
        <w:rPr>
          <w:rFonts w:ascii="Times New Roman" w:eastAsia="Times New Roman" w:hAnsi="Times New Roman"/>
          <w:sz w:val="24"/>
        </w:rPr>
      </w:pPr>
    </w:p>
    <w:p w:rsidR="00F356AE" w:rsidRPr="00B9481D" w:rsidRDefault="00F356AE" w:rsidP="00F356AE">
      <w:pPr>
        <w:spacing w:before="100" w:after="100" w:line="360" w:lineRule="auto"/>
        <w:contextualSpacing/>
        <w:rPr>
          <w:rFonts w:ascii="Times New Roman" w:eastAsia="Times New Roman" w:hAnsi="Times New Roman"/>
          <w:color w:val="FF6600"/>
          <w:sz w:val="24"/>
        </w:rPr>
      </w:pPr>
      <w:r>
        <w:rPr>
          <w:rFonts w:ascii="Times New Roman" w:eastAsia="Times New Roman" w:hAnsi="Times New Roman"/>
          <w:sz w:val="24"/>
        </w:rPr>
        <w:t>An additional advantage could be that the soc</w:t>
      </w:r>
      <w:r w:rsidR="00F82B8D">
        <w:rPr>
          <w:rFonts w:ascii="Times New Roman" w:eastAsia="Times New Roman" w:hAnsi="Times New Roman"/>
          <w:sz w:val="24"/>
        </w:rPr>
        <w:t xml:space="preserve">ial costs are reduced, because </w:t>
      </w:r>
      <w:r>
        <w:rPr>
          <w:rFonts w:ascii="Times New Roman" w:eastAsia="Times New Roman" w:hAnsi="Times New Roman"/>
          <w:sz w:val="24"/>
        </w:rPr>
        <w:t>the lack of social context clues</w:t>
      </w:r>
      <w:r w:rsidR="0012661D">
        <w:rPr>
          <w:rFonts w:ascii="Times New Roman" w:eastAsia="Times New Roman" w:hAnsi="Times New Roman"/>
          <w:sz w:val="24"/>
        </w:rPr>
        <w:t xml:space="preserve"> restricts potential </w:t>
      </w:r>
      <w:r>
        <w:rPr>
          <w:rFonts w:ascii="Times New Roman" w:eastAsia="Times New Roman" w:hAnsi="Times New Roman"/>
          <w:sz w:val="24"/>
        </w:rPr>
        <w:t xml:space="preserve">discrimination (the names, dialects, facial features of the players remain concealed) as well as self-expression (like mime, gestures, language, look, and style in face-to-face meetings). The establishment of social relationships is voluntary, which might help to overcome </w:t>
      </w:r>
      <w:r w:rsidR="005E06A6">
        <w:rPr>
          <w:rFonts w:ascii="Times New Roman" w:eastAsia="Times New Roman" w:hAnsi="Times New Roman"/>
          <w:sz w:val="24"/>
        </w:rPr>
        <w:t xml:space="preserve">gender-related restrictions and </w:t>
      </w:r>
      <w:r>
        <w:rPr>
          <w:rFonts w:ascii="Times New Roman" w:eastAsia="Times New Roman" w:hAnsi="Times New Roman"/>
          <w:sz w:val="24"/>
        </w:rPr>
        <w:t xml:space="preserve">ethnocentric bounds. The media-related construction of </w:t>
      </w:r>
      <w:r w:rsidR="005E06A6">
        <w:rPr>
          <w:rFonts w:ascii="Times New Roman" w:eastAsia="Times New Roman" w:hAnsi="Times New Roman"/>
          <w:sz w:val="24"/>
        </w:rPr>
        <w:t xml:space="preserve">identities </w:t>
      </w:r>
      <w:r>
        <w:rPr>
          <w:rFonts w:ascii="Times New Roman" w:eastAsia="Times New Roman" w:hAnsi="Times New Roman"/>
          <w:sz w:val="24"/>
        </w:rPr>
        <w:t xml:space="preserve">could help overcome one’s real-life shortcomings. Even gender-swapping is possible and gender-overlapping friendships, </w:t>
      </w:r>
      <w:r w:rsidR="0012661D">
        <w:rPr>
          <w:rFonts w:ascii="Times New Roman" w:eastAsia="Times New Roman" w:hAnsi="Times New Roman"/>
          <w:sz w:val="24"/>
        </w:rPr>
        <w:t xml:space="preserve">in certain ethnic groups </w:t>
      </w:r>
      <w:r>
        <w:rPr>
          <w:rFonts w:ascii="Times New Roman" w:eastAsia="Times New Roman" w:hAnsi="Times New Roman"/>
          <w:sz w:val="24"/>
        </w:rPr>
        <w:t xml:space="preserve">an </w:t>
      </w:r>
      <w:r w:rsidR="00D72375">
        <w:rPr>
          <w:rFonts w:ascii="Times New Roman" w:eastAsia="Times New Roman" w:hAnsi="Times New Roman"/>
          <w:sz w:val="24"/>
        </w:rPr>
        <w:t>absolute impossibilit</w:t>
      </w:r>
      <w:r w:rsidR="0012661D">
        <w:rPr>
          <w:rFonts w:ascii="Times New Roman" w:eastAsia="Times New Roman" w:hAnsi="Times New Roman"/>
          <w:sz w:val="24"/>
        </w:rPr>
        <w:t>y</w:t>
      </w:r>
      <w:r>
        <w:rPr>
          <w:rFonts w:ascii="Times New Roman" w:eastAsia="Times New Roman" w:hAnsi="Times New Roman"/>
          <w:sz w:val="24"/>
        </w:rPr>
        <w:t>, could be easily established in game environments; other authors found that online gaming enhances IT and language skills (</w:t>
      </w:r>
      <w:proofErr w:type="spellStart"/>
      <w:r>
        <w:rPr>
          <w:rFonts w:ascii="Times New Roman" w:eastAsia="Times New Roman" w:hAnsi="Times New Roman"/>
          <w:sz w:val="24"/>
        </w:rPr>
        <w:t>Horx</w:t>
      </w:r>
      <w:proofErr w:type="spellEnd"/>
      <w:r>
        <w:rPr>
          <w:rFonts w:ascii="Times New Roman" w:eastAsia="Times New Roman" w:hAnsi="Times New Roman"/>
          <w:sz w:val="24"/>
        </w:rPr>
        <w:t xml:space="preserve"> 2007</w:t>
      </w:r>
      <w:r w:rsidR="0072509A" w:rsidRPr="002F5709">
        <w:rPr>
          <w:rFonts w:ascii="Times New Roman" w:eastAsia="Times New Roman" w:hAnsi="Times New Roman"/>
          <w:sz w:val="24"/>
        </w:rPr>
        <w:t>) as well as social skills and social learning</w:t>
      </w:r>
      <w:r w:rsidR="007769D7" w:rsidRPr="002F5709">
        <w:rPr>
          <w:rFonts w:ascii="Times New Roman" w:eastAsia="Times New Roman" w:hAnsi="Times New Roman"/>
          <w:sz w:val="24"/>
        </w:rPr>
        <w:t xml:space="preserve"> </w:t>
      </w:r>
      <w:r w:rsidR="0072509A" w:rsidRPr="002F5709">
        <w:rPr>
          <w:rFonts w:ascii="Times New Roman" w:eastAsia="Times New Roman" w:hAnsi="Times New Roman"/>
          <w:sz w:val="24"/>
        </w:rPr>
        <w:t>(</w:t>
      </w:r>
      <w:r w:rsidR="007769D7" w:rsidRPr="002F5709">
        <w:rPr>
          <w:rFonts w:ascii="Times New Roman" w:eastAsia="Times New Roman" w:hAnsi="Times New Roman"/>
          <w:sz w:val="24"/>
        </w:rPr>
        <w:t>Gee</w:t>
      </w:r>
      <w:r w:rsidR="0072509A" w:rsidRPr="002F5709">
        <w:rPr>
          <w:rFonts w:ascii="Times New Roman" w:eastAsia="Times New Roman" w:hAnsi="Times New Roman"/>
          <w:sz w:val="24"/>
        </w:rPr>
        <w:t xml:space="preserve"> 2007</w:t>
      </w:r>
      <w:r w:rsidR="007769D7" w:rsidRPr="002F5709">
        <w:rPr>
          <w:rFonts w:ascii="Times New Roman" w:eastAsia="Times New Roman" w:hAnsi="Times New Roman"/>
          <w:sz w:val="24"/>
        </w:rPr>
        <w:t>, Olson 2010</w:t>
      </w:r>
      <w:r w:rsidR="00B9481D" w:rsidRPr="002F5709">
        <w:rPr>
          <w:rFonts w:ascii="Times New Roman" w:eastAsia="Times New Roman" w:hAnsi="Times New Roman"/>
          <w:sz w:val="24"/>
        </w:rPr>
        <w:t xml:space="preserve">, </w:t>
      </w:r>
      <w:proofErr w:type="spellStart"/>
      <w:r w:rsidR="00B9481D" w:rsidRPr="002F5709">
        <w:rPr>
          <w:rFonts w:ascii="Times New Roman" w:eastAsia="Times New Roman" w:hAnsi="Times New Roman"/>
          <w:sz w:val="24"/>
        </w:rPr>
        <w:t>McGonigal</w:t>
      </w:r>
      <w:proofErr w:type="spellEnd"/>
      <w:r w:rsidR="00B9481D" w:rsidRPr="002F5709">
        <w:rPr>
          <w:rFonts w:ascii="Times New Roman" w:eastAsia="Times New Roman" w:hAnsi="Times New Roman"/>
          <w:sz w:val="24"/>
        </w:rPr>
        <w:t xml:space="preserve"> 2011</w:t>
      </w:r>
      <w:r w:rsidR="0072509A" w:rsidRPr="002F5709">
        <w:rPr>
          <w:rFonts w:ascii="Times New Roman" w:eastAsia="Times New Roman" w:hAnsi="Times New Roman"/>
          <w:sz w:val="24"/>
        </w:rPr>
        <w:t xml:space="preserve">, </w:t>
      </w:r>
      <w:proofErr w:type="spellStart"/>
      <w:r w:rsidR="0072509A" w:rsidRPr="002F5709">
        <w:rPr>
          <w:rFonts w:ascii="Times New Roman" w:eastAsia="Times New Roman" w:hAnsi="Times New Roman"/>
          <w:sz w:val="24"/>
        </w:rPr>
        <w:t>Klimmt</w:t>
      </w:r>
      <w:proofErr w:type="spellEnd"/>
      <w:r w:rsidR="0072509A" w:rsidRPr="002F5709">
        <w:rPr>
          <w:rFonts w:ascii="Times New Roman" w:eastAsia="Times New Roman" w:hAnsi="Times New Roman"/>
          <w:sz w:val="24"/>
        </w:rPr>
        <w:t xml:space="preserve"> 2009</w:t>
      </w:r>
      <w:r w:rsidRPr="002F5709">
        <w:rPr>
          <w:rFonts w:ascii="Times New Roman" w:eastAsia="Times New Roman" w:hAnsi="Times New Roman"/>
          <w:sz w:val="24"/>
        </w:rPr>
        <w:t>).</w:t>
      </w:r>
      <w:r w:rsidRPr="00B9481D">
        <w:rPr>
          <w:rFonts w:ascii="Times New Roman" w:eastAsia="Times New Roman" w:hAnsi="Times New Roman"/>
          <w:color w:val="FF6600"/>
          <w:sz w:val="24"/>
        </w:rPr>
        <w:t xml:space="preserve"> </w:t>
      </w:r>
    </w:p>
    <w:p w:rsidR="00D72375" w:rsidRDefault="00D72375" w:rsidP="00F356AE">
      <w:pPr>
        <w:spacing w:before="100" w:after="100" w:line="360" w:lineRule="auto"/>
        <w:contextualSpacing/>
        <w:rPr>
          <w:rFonts w:ascii="Times New Roman" w:eastAsia="Times New Roman" w:hAnsi="Times New Roman"/>
          <w:sz w:val="24"/>
        </w:rPr>
      </w:pPr>
    </w:p>
    <w:p w:rsidR="00D72375" w:rsidRDefault="00F356AE" w:rsidP="00F356AE">
      <w:pPr>
        <w:spacing w:before="100" w:after="100" w:line="360" w:lineRule="auto"/>
        <w:contextualSpacing/>
        <w:rPr>
          <w:rFonts w:ascii="Times New Roman" w:eastAsia="Times New Roman" w:hAnsi="Times New Roman"/>
          <w:sz w:val="24"/>
        </w:rPr>
      </w:pPr>
      <w:r>
        <w:rPr>
          <w:rFonts w:ascii="Times New Roman" w:eastAsia="Times New Roman" w:hAnsi="Times New Roman"/>
          <w:sz w:val="24"/>
        </w:rPr>
        <w:t xml:space="preserve">Also, more than all other activities in the virtual world, gaming provides ample opportunities to expose second-generation and native-born Austrian youth to each other within </w:t>
      </w:r>
      <w:r>
        <w:rPr>
          <w:rFonts w:ascii="Times New Roman" w:eastAsia="Times New Roman" w:hAnsi="Times New Roman"/>
          <w:i/>
          <w:sz w:val="24"/>
        </w:rPr>
        <w:t xml:space="preserve">one </w:t>
      </w:r>
      <w:r w:rsidR="00F82B8D">
        <w:rPr>
          <w:rFonts w:ascii="Times New Roman" w:eastAsia="Times New Roman" w:hAnsi="Times New Roman"/>
          <w:sz w:val="24"/>
        </w:rPr>
        <w:t xml:space="preserve">digital environment: </w:t>
      </w:r>
      <w:r>
        <w:rPr>
          <w:rFonts w:ascii="Times New Roman" w:eastAsia="Times New Roman" w:hAnsi="Times New Roman"/>
          <w:sz w:val="24"/>
        </w:rPr>
        <w:t>the virtual world of the game. In these encounters the playing field is leveled: the rules of the game further</w:t>
      </w:r>
      <w:r w:rsidR="00D43433">
        <w:rPr>
          <w:rFonts w:ascii="Times New Roman" w:eastAsia="Times New Roman" w:hAnsi="Times New Roman"/>
          <w:sz w:val="24"/>
        </w:rPr>
        <w:t xml:space="preserve"> enhance</w:t>
      </w:r>
      <w:r>
        <w:rPr>
          <w:rFonts w:ascii="Times New Roman" w:eastAsia="Times New Roman" w:hAnsi="Times New Roman"/>
          <w:sz w:val="24"/>
        </w:rPr>
        <w:t xml:space="preserve"> equality by forcing cohorts to act according to certain codices and conventions, and eliminating ethnic and other advantages (because of the relative ease with which identity markers can be cloaked). In such an environment, we assumed that friendships </w:t>
      </w:r>
      <w:r>
        <w:rPr>
          <w:rFonts w:ascii="Times New Roman" w:eastAsia="Times New Roman" w:hAnsi="Times New Roman"/>
          <w:sz w:val="24"/>
        </w:rPr>
        <w:lastRenderedPageBreak/>
        <w:t>might develop more easily between the second-generation and Austrian youth. Friendship practices between immigrant cultures and the host culture might in turn reduce prejudices like fear of crime or the “cultural takeover” by an immigrant culture. Thus, Internet activities, such as Online Role Playing Games, can be seen as platforms for cultural approximation and as settings for different ethnic gro</w:t>
      </w:r>
      <w:r w:rsidR="00F82B8D">
        <w:rPr>
          <w:rFonts w:ascii="Times New Roman" w:eastAsia="Times New Roman" w:hAnsi="Times New Roman"/>
          <w:sz w:val="24"/>
        </w:rPr>
        <w:t xml:space="preserve">ups to meet and interact in. </w:t>
      </w:r>
    </w:p>
    <w:p w:rsidR="00F356AE" w:rsidRDefault="00F356AE" w:rsidP="00F356AE">
      <w:pPr>
        <w:spacing w:before="100" w:after="100" w:line="360" w:lineRule="auto"/>
        <w:contextualSpacing/>
        <w:rPr>
          <w:rFonts w:ascii="Times New Roman" w:eastAsia="Times New Roman" w:hAnsi="Times New Roman"/>
          <w:sz w:val="24"/>
        </w:rPr>
      </w:pPr>
    </w:p>
    <w:p w:rsidR="0012661D" w:rsidRPr="002F5709" w:rsidRDefault="00F356AE" w:rsidP="00F356AE">
      <w:pPr>
        <w:spacing w:before="100" w:after="100" w:line="360" w:lineRule="auto"/>
        <w:contextualSpacing/>
        <w:rPr>
          <w:rFonts w:ascii="Times New Roman" w:eastAsia="Times New Roman" w:hAnsi="Times New Roman"/>
          <w:sz w:val="24"/>
        </w:rPr>
      </w:pPr>
      <w:r>
        <w:rPr>
          <w:rFonts w:ascii="Times New Roman" w:eastAsia="Times New Roman" w:hAnsi="Times New Roman"/>
          <w:sz w:val="24"/>
        </w:rPr>
        <w:t>We found that the</w:t>
      </w:r>
      <w:r w:rsidR="0012661D">
        <w:rPr>
          <w:rFonts w:ascii="Times New Roman" w:eastAsia="Times New Roman" w:hAnsi="Times New Roman"/>
          <w:sz w:val="24"/>
        </w:rPr>
        <w:t xml:space="preserve"> young people with immigrant background</w:t>
      </w:r>
      <w:r>
        <w:rPr>
          <w:rFonts w:ascii="Times New Roman" w:eastAsia="Times New Roman" w:hAnsi="Times New Roman"/>
          <w:sz w:val="24"/>
        </w:rPr>
        <w:t xml:space="preserve"> demonstrate a rather limited usage of the Internet in general and of gaming in particular. While they frequently use the Internet, they are more interested in entertainment</w:t>
      </w:r>
      <w:r w:rsidR="0012661D">
        <w:rPr>
          <w:rFonts w:ascii="Times New Roman" w:eastAsia="Times New Roman" w:hAnsi="Times New Roman"/>
          <w:sz w:val="24"/>
        </w:rPr>
        <w:t>, communication</w:t>
      </w:r>
      <w:r>
        <w:rPr>
          <w:rFonts w:ascii="Times New Roman" w:eastAsia="Times New Roman" w:hAnsi="Times New Roman"/>
          <w:sz w:val="24"/>
        </w:rPr>
        <w:t xml:space="preserve"> </w:t>
      </w:r>
      <w:r w:rsidR="0012661D">
        <w:rPr>
          <w:rFonts w:ascii="Times New Roman" w:eastAsia="Times New Roman" w:hAnsi="Times New Roman"/>
          <w:sz w:val="24"/>
        </w:rPr>
        <w:t>and socializing, than</w:t>
      </w:r>
      <w:r>
        <w:rPr>
          <w:rFonts w:ascii="Times New Roman" w:eastAsia="Times New Roman" w:hAnsi="Times New Roman"/>
          <w:sz w:val="24"/>
        </w:rPr>
        <w:t xml:space="preserve"> </w:t>
      </w:r>
      <w:r w:rsidR="0012661D">
        <w:rPr>
          <w:rFonts w:ascii="Times New Roman" w:eastAsia="Times New Roman" w:hAnsi="Times New Roman"/>
          <w:sz w:val="24"/>
        </w:rPr>
        <w:t>higher-level engagement and creative investments as neces</w:t>
      </w:r>
      <w:r w:rsidR="008110EF">
        <w:rPr>
          <w:rFonts w:ascii="Times New Roman" w:eastAsia="Times New Roman" w:hAnsi="Times New Roman"/>
          <w:sz w:val="24"/>
        </w:rPr>
        <w:t>sary for playing MM</w:t>
      </w:r>
      <w:r w:rsidR="0012661D">
        <w:rPr>
          <w:rFonts w:ascii="Times New Roman" w:eastAsia="Times New Roman" w:hAnsi="Times New Roman"/>
          <w:sz w:val="24"/>
        </w:rPr>
        <w:t>ORPGs. This does however, not me</w:t>
      </w:r>
      <w:r w:rsidR="00D72375">
        <w:rPr>
          <w:rFonts w:ascii="Times New Roman" w:eastAsia="Times New Roman" w:hAnsi="Times New Roman"/>
          <w:sz w:val="24"/>
        </w:rPr>
        <w:t>a</w:t>
      </w:r>
      <w:r w:rsidR="0012661D">
        <w:rPr>
          <w:rFonts w:ascii="Times New Roman" w:eastAsia="Times New Roman" w:hAnsi="Times New Roman"/>
          <w:sz w:val="24"/>
        </w:rPr>
        <w:t>n that young migrants do not play online games at all. A survey of Moser (2009) found similar</w:t>
      </w:r>
      <w:r>
        <w:rPr>
          <w:rFonts w:ascii="Times New Roman" w:eastAsia="Times New Roman" w:hAnsi="Times New Roman"/>
          <w:sz w:val="24"/>
        </w:rPr>
        <w:t xml:space="preserve"> Internet habits</w:t>
      </w:r>
      <w:r w:rsidR="00D43433">
        <w:rPr>
          <w:rFonts w:ascii="Times New Roman" w:eastAsia="Times New Roman" w:hAnsi="Times New Roman"/>
          <w:sz w:val="24"/>
        </w:rPr>
        <w:t xml:space="preserve"> exist in Switzerland where</w:t>
      </w:r>
      <w:r>
        <w:rPr>
          <w:rFonts w:ascii="Times New Roman" w:eastAsia="Times New Roman" w:hAnsi="Times New Roman"/>
          <w:sz w:val="24"/>
        </w:rPr>
        <w:t xml:space="preserve"> Google, </w:t>
      </w:r>
      <w:proofErr w:type="spellStart"/>
      <w:r>
        <w:rPr>
          <w:rFonts w:ascii="Times New Roman" w:eastAsia="Times New Roman" w:hAnsi="Times New Roman"/>
          <w:sz w:val="24"/>
        </w:rPr>
        <w:t>Netlog</w:t>
      </w:r>
      <w:proofErr w:type="spellEnd"/>
      <w:r>
        <w:rPr>
          <w:rFonts w:ascii="Times New Roman" w:eastAsia="Times New Roman" w:hAnsi="Times New Roman"/>
          <w:sz w:val="24"/>
        </w:rPr>
        <w:t xml:space="preserve">, YouTube, and </w:t>
      </w:r>
      <w:r w:rsidR="00465A39">
        <w:rPr>
          <w:rFonts w:ascii="Times New Roman" w:eastAsia="Times New Roman" w:hAnsi="Times New Roman"/>
          <w:sz w:val="24"/>
        </w:rPr>
        <w:t>MSN</w:t>
      </w:r>
      <w:r>
        <w:rPr>
          <w:rFonts w:ascii="Times New Roman" w:eastAsia="Times New Roman" w:hAnsi="Times New Roman"/>
          <w:sz w:val="24"/>
        </w:rPr>
        <w:t xml:space="preserve"> were the most popular features/services; watching videos, chatting and downloading music were the most popular activities among young migrants (originating from</w:t>
      </w:r>
      <w:r w:rsidR="008110EF">
        <w:rPr>
          <w:rFonts w:ascii="Times New Roman" w:eastAsia="Times New Roman" w:hAnsi="Times New Roman"/>
          <w:sz w:val="24"/>
        </w:rPr>
        <w:t xml:space="preserve"> various countries of descent)—</w:t>
      </w:r>
      <w:r>
        <w:rPr>
          <w:rFonts w:ascii="Times New Roman" w:eastAsia="Times New Roman" w:hAnsi="Times New Roman"/>
          <w:sz w:val="24"/>
        </w:rPr>
        <w:t>which were not significantly different from youngsters without migration background</w:t>
      </w:r>
      <w:r w:rsidR="0012661D">
        <w:rPr>
          <w:rFonts w:ascii="Times New Roman" w:eastAsia="Times New Roman" w:hAnsi="Times New Roman"/>
          <w:sz w:val="24"/>
        </w:rPr>
        <w:t xml:space="preserve"> in Switzerland. The young migrant cohorts</w:t>
      </w:r>
      <w:r>
        <w:rPr>
          <w:rFonts w:ascii="Times New Roman" w:eastAsia="Times New Roman" w:hAnsi="Times New Roman"/>
          <w:sz w:val="24"/>
        </w:rPr>
        <w:t xml:space="preserve"> in Vienna customarily use the Internet for visual stimuli, music consumption, and low-level chat as well as for shopping. </w:t>
      </w:r>
      <w:r w:rsidR="003760D3" w:rsidRPr="002F5709">
        <w:rPr>
          <w:rFonts w:ascii="Times New Roman" w:eastAsia="Times New Roman" w:hAnsi="Times New Roman"/>
          <w:sz w:val="24"/>
        </w:rPr>
        <w:t>What we discovered in o</w:t>
      </w:r>
      <w:r w:rsidR="008110EF" w:rsidRPr="002F5709">
        <w:rPr>
          <w:rFonts w:ascii="Times New Roman" w:eastAsia="Times New Roman" w:hAnsi="Times New Roman"/>
          <w:sz w:val="24"/>
        </w:rPr>
        <w:t>ur group of 48 interviewees was</w:t>
      </w:r>
      <w:r w:rsidR="003760D3" w:rsidRPr="002F5709">
        <w:rPr>
          <w:rFonts w:ascii="Times New Roman" w:eastAsia="Times New Roman" w:hAnsi="Times New Roman"/>
          <w:sz w:val="24"/>
        </w:rPr>
        <w:t xml:space="preserve"> that restricted codes and marginal media literacy are not a problem o</w:t>
      </w:r>
      <w:r w:rsidR="008110EF" w:rsidRPr="002F5709">
        <w:rPr>
          <w:rFonts w:ascii="Times New Roman" w:eastAsia="Times New Roman" w:hAnsi="Times New Roman"/>
          <w:sz w:val="24"/>
        </w:rPr>
        <w:t>f ethnicity</w:t>
      </w:r>
      <w:r w:rsidR="00E53CFB" w:rsidRPr="002F5709">
        <w:rPr>
          <w:rFonts w:ascii="Times New Roman" w:eastAsia="Times New Roman" w:hAnsi="Times New Roman"/>
          <w:sz w:val="24"/>
        </w:rPr>
        <w:t>—or gender—but</w:t>
      </w:r>
      <w:r w:rsidR="008110EF" w:rsidRPr="002F5709">
        <w:rPr>
          <w:rFonts w:ascii="Times New Roman" w:eastAsia="Times New Roman" w:hAnsi="Times New Roman"/>
          <w:sz w:val="24"/>
        </w:rPr>
        <w:t xml:space="preserve"> of social class</w:t>
      </w:r>
      <w:r w:rsidR="003760D3" w:rsidRPr="002F5709">
        <w:rPr>
          <w:rFonts w:ascii="Times New Roman" w:eastAsia="Times New Roman" w:hAnsi="Times New Roman"/>
          <w:sz w:val="24"/>
        </w:rPr>
        <w:t>.</w:t>
      </w:r>
    </w:p>
    <w:p w:rsidR="003760D3" w:rsidRDefault="003760D3" w:rsidP="00F356AE">
      <w:pPr>
        <w:spacing w:before="100" w:after="100" w:line="360" w:lineRule="auto"/>
        <w:contextualSpacing/>
        <w:rPr>
          <w:rFonts w:ascii="Times New Roman" w:eastAsia="Times New Roman" w:hAnsi="Times New Roman"/>
          <w:sz w:val="24"/>
        </w:rPr>
      </w:pPr>
    </w:p>
    <w:p w:rsidR="00F356AE" w:rsidRDefault="00D42FDA" w:rsidP="00F356AE">
      <w:pPr>
        <w:spacing w:before="100" w:after="100" w:line="360" w:lineRule="auto"/>
        <w:contextualSpacing/>
        <w:rPr>
          <w:rFonts w:ascii="Times New Roman" w:eastAsia="Times New Roman" w:hAnsi="Times New Roman"/>
          <w:sz w:val="24"/>
        </w:rPr>
      </w:pPr>
      <w:r w:rsidRPr="002F5709">
        <w:rPr>
          <w:rFonts w:ascii="Times New Roman" w:eastAsia="Times New Roman" w:hAnsi="Times New Roman"/>
          <w:sz w:val="24"/>
        </w:rPr>
        <w:t>32</w:t>
      </w:r>
      <w:r w:rsidR="00B84995" w:rsidRPr="002F5709">
        <w:rPr>
          <w:rFonts w:ascii="Times New Roman" w:eastAsia="Times New Roman" w:hAnsi="Times New Roman"/>
          <w:sz w:val="24"/>
        </w:rPr>
        <w:t xml:space="preserve"> </w:t>
      </w:r>
      <w:r w:rsidRPr="002F5709">
        <w:rPr>
          <w:rFonts w:ascii="Times New Roman" w:eastAsia="Times New Roman" w:hAnsi="Times New Roman"/>
          <w:sz w:val="24"/>
        </w:rPr>
        <w:t>of our interviewees (20 male, 12 female)</w:t>
      </w:r>
      <w:r w:rsidR="003760D3">
        <w:rPr>
          <w:rFonts w:ascii="Times New Roman" w:eastAsia="Times New Roman" w:hAnsi="Times New Roman"/>
          <w:sz w:val="24"/>
        </w:rPr>
        <w:t xml:space="preserve"> </w:t>
      </w:r>
      <w:r>
        <w:rPr>
          <w:rFonts w:ascii="Times New Roman" w:eastAsia="Times New Roman" w:hAnsi="Times New Roman"/>
          <w:sz w:val="24"/>
        </w:rPr>
        <w:t>however, also frequently play</w:t>
      </w:r>
      <w:r w:rsidR="00F356AE">
        <w:rPr>
          <w:rFonts w:ascii="Times New Roman" w:eastAsia="Times New Roman" w:hAnsi="Times New Roman"/>
          <w:sz w:val="24"/>
        </w:rPr>
        <w:t xml:space="preserve"> online games that represent a relatively broader portfolio of the digital world. Some of these games arguably have the potential to lead to personal enrichment of the gamers and to expand the social networks of the individual players. This, in turn, could lead to habit-breaking exp</w:t>
      </w:r>
      <w:r w:rsidR="00D43433">
        <w:rPr>
          <w:rFonts w:ascii="Times New Roman" w:eastAsia="Times New Roman" w:hAnsi="Times New Roman"/>
          <w:sz w:val="24"/>
        </w:rPr>
        <w:t>eriences, for example, w</w:t>
      </w:r>
      <w:r w:rsidR="00F356AE">
        <w:rPr>
          <w:rFonts w:ascii="Times New Roman" w:eastAsia="Times New Roman" w:hAnsi="Times New Roman"/>
          <w:sz w:val="24"/>
        </w:rPr>
        <w:t>hile searching for skills or tool enhancements within ga</w:t>
      </w:r>
      <w:r w:rsidR="0012661D">
        <w:rPr>
          <w:rFonts w:ascii="Times New Roman" w:eastAsia="Times New Roman" w:hAnsi="Times New Roman"/>
          <w:sz w:val="24"/>
        </w:rPr>
        <w:t xml:space="preserve">ming environments, gamers of Muslim faith have no problem with </w:t>
      </w:r>
      <w:r w:rsidR="00F356AE">
        <w:rPr>
          <w:rFonts w:ascii="Times New Roman" w:eastAsia="Times New Roman" w:hAnsi="Times New Roman"/>
          <w:sz w:val="24"/>
        </w:rPr>
        <w:t>enter</w:t>
      </w:r>
      <w:r w:rsidR="0012661D">
        <w:rPr>
          <w:rFonts w:ascii="Times New Roman" w:eastAsia="Times New Roman" w:hAnsi="Times New Roman"/>
          <w:sz w:val="24"/>
        </w:rPr>
        <w:t>ing</w:t>
      </w:r>
      <w:r w:rsidR="00F356AE">
        <w:rPr>
          <w:rFonts w:ascii="Times New Roman" w:eastAsia="Times New Roman" w:hAnsi="Times New Roman"/>
          <w:sz w:val="24"/>
        </w:rPr>
        <w:t xml:space="preserve"> Christian churches (instead of mosques), something they would never do</w:t>
      </w:r>
      <w:r w:rsidR="0012661D">
        <w:rPr>
          <w:rFonts w:ascii="Times New Roman" w:eastAsia="Times New Roman" w:hAnsi="Times New Roman"/>
          <w:sz w:val="24"/>
        </w:rPr>
        <w:t xml:space="preserve"> in the real world. Others</w:t>
      </w:r>
      <w:r w:rsidR="00F356AE">
        <w:rPr>
          <w:rFonts w:ascii="Times New Roman" w:eastAsia="Times New Roman" w:hAnsi="Times New Roman"/>
          <w:sz w:val="24"/>
        </w:rPr>
        <w:t xml:space="preserve"> engage in habitual work in the game while being unemployed in reality. Habit-breaking experiences thus allow gamers to broaden their horizons and to begin thinking creatively about options and opportunities that exist outside of the obvious ones. </w:t>
      </w:r>
    </w:p>
    <w:p w:rsidR="00DE641A" w:rsidRDefault="00DE641A" w:rsidP="00F356AE">
      <w:pPr>
        <w:spacing w:before="100" w:after="100" w:line="360" w:lineRule="auto"/>
        <w:contextualSpacing/>
        <w:rPr>
          <w:rFonts w:ascii="Times New Roman" w:eastAsia="Times New Roman" w:hAnsi="Times New Roman"/>
          <w:sz w:val="24"/>
        </w:rPr>
      </w:pPr>
    </w:p>
    <w:p w:rsidR="00F356AE" w:rsidRDefault="00DE641A" w:rsidP="00F356AE">
      <w:pPr>
        <w:spacing w:before="100" w:after="100" w:line="360" w:lineRule="auto"/>
        <w:contextualSpacing/>
        <w:rPr>
          <w:rFonts w:ascii="Times New Roman" w:eastAsia="Times New Roman" w:hAnsi="Times New Roman"/>
          <w:sz w:val="24"/>
        </w:rPr>
      </w:pPr>
      <w:r>
        <w:rPr>
          <w:rFonts w:ascii="Times New Roman" w:eastAsia="Times New Roman" w:hAnsi="Times New Roman"/>
          <w:b/>
          <w:sz w:val="24"/>
        </w:rPr>
        <w:lastRenderedPageBreak/>
        <w:t>Young women of immigrant background</w:t>
      </w:r>
      <w:r w:rsidR="00F356AE" w:rsidRPr="00DE641A">
        <w:rPr>
          <w:rFonts w:ascii="Times New Roman" w:eastAsia="Times New Roman" w:hAnsi="Times New Roman"/>
          <w:b/>
          <w:sz w:val="24"/>
        </w:rPr>
        <w:t xml:space="preserve"> play </w:t>
      </w:r>
      <w:r>
        <w:rPr>
          <w:rFonts w:ascii="Times New Roman" w:eastAsia="Times New Roman" w:hAnsi="Times New Roman"/>
          <w:b/>
          <w:sz w:val="24"/>
        </w:rPr>
        <w:t xml:space="preserve">the same </w:t>
      </w:r>
      <w:r w:rsidR="00F356AE" w:rsidRPr="00DE641A">
        <w:rPr>
          <w:rFonts w:ascii="Times New Roman" w:eastAsia="Times New Roman" w:hAnsi="Times New Roman"/>
          <w:b/>
          <w:sz w:val="24"/>
        </w:rPr>
        <w:t>online games</w:t>
      </w:r>
      <w:r w:rsidR="00F356AE">
        <w:rPr>
          <w:rFonts w:ascii="Times New Roman" w:eastAsia="Times New Roman" w:hAnsi="Times New Roman"/>
          <w:sz w:val="24"/>
        </w:rPr>
        <w:t xml:space="preserve"> </w:t>
      </w:r>
      <w:r>
        <w:rPr>
          <w:rFonts w:ascii="Times New Roman" w:eastAsia="Times New Roman" w:hAnsi="Times New Roman"/>
          <w:sz w:val="24"/>
        </w:rPr>
        <w:t>as their male counterparts do but do so less frequently.</w:t>
      </w:r>
      <w:r w:rsidR="007B6B7A">
        <w:rPr>
          <w:rFonts w:ascii="Times New Roman" w:eastAsia="Times New Roman" w:hAnsi="Times New Roman"/>
          <w:sz w:val="24"/>
        </w:rPr>
        <w:t xml:space="preserve"> </w:t>
      </w:r>
      <w:r w:rsidR="003760D3" w:rsidRPr="002F5709">
        <w:rPr>
          <w:rFonts w:ascii="Times New Roman" w:eastAsia="Times New Roman" w:hAnsi="Times New Roman"/>
          <w:sz w:val="24"/>
        </w:rPr>
        <w:t xml:space="preserve">The girls are introduced to electronic games mostly by their </w:t>
      </w:r>
      <w:r w:rsidR="00A02436" w:rsidRPr="002F5709">
        <w:rPr>
          <w:rFonts w:ascii="Times New Roman" w:eastAsia="Times New Roman" w:hAnsi="Times New Roman"/>
          <w:sz w:val="24"/>
        </w:rPr>
        <w:t>male relatives</w:t>
      </w:r>
      <w:r w:rsidR="003760D3" w:rsidRPr="002F5709">
        <w:rPr>
          <w:rFonts w:ascii="Times New Roman" w:eastAsia="Times New Roman" w:hAnsi="Times New Roman"/>
          <w:sz w:val="24"/>
        </w:rPr>
        <w:t xml:space="preserve">, who mainly </w:t>
      </w:r>
      <w:r w:rsidR="008110EF" w:rsidRPr="002F5709">
        <w:rPr>
          <w:rFonts w:ascii="Times New Roman" w:eastAsia="Times New Roman" w:hAnsi="Times New Roman"/>
          <w:sz w:val="24"/>
        </w:rPr>
        <w:t>own</w:t>
      </w:r>
      <w:r w:rsidR="003760D3" w:rsidRPr="002F5709">
        <w:rPr>
          <w:rFonts w:ascii="Times New Roman" w:eastAsia="Times New Roman" w:hAnsi="Times New Roman"/>
          <w:sz w:val="24"/>
        </w:rPr>
        <w:t xml:space="preserve"> the equipment or have privileged access to computers</w:t>
      </w:r>
      <w:r w:rsidR="002F5709">
        <w:rPr>
          <w:rFonts w:ascii="Times New Roman" w:eastAsia="Times New Roman" w:hAnsi="Times New Roman"/>
          <w:sz w:val="24"/>
        </w:rPr>
        <w:t xml:space="preserve"> in Turkish more-child-families</w:t>
      </w:r>
      <w:r w:rsidR="003760D3" w:rsidRPr="002F5709">
        <w:rPr>
          <w:rFonts w:ascii="Times New Roman" w:eastAsia="Times New Roman" w:hAnsi="Times New Roman"/>
          <w:sz w:val="24"/>
        </w:rPr>
        <w:t>.</w:t>
      </w:r>
      <w:r w:rsidR="003760D3">
        <w:rPr>
          <w:rFonts w:ascii="Times New Roman" w:eastAsia="Times New Roman" w:hAnsi="Times New Roman"/>
          <w:sz w:val="24"/>
        </w:rPr>
        <w:t xml:space="preserve"> </w:t>
      </w:r>
      <w:r w:rsidR="008110EF">
        <w:rPr>
          <w:rFonts w:ascii="Times New Roman" w:eastAsia="Times New Roman" w:hAnsi="Times New Roman"/>
          <w:sz w:val="24"/>
        </w:rPr>
        <w:t>Instead of MM</w:t>
      </w:r>
      <w:r w:rsidR="00F356AE">
        <w:rPr>
          <w:rFonts w:ascii="Times New Roman" w:eastAsia="Times New Roman" w:hAnsi="Times New Roman"/>
          <w:sz w:val="24"/>
        </w:rPr>
        <w:t>ORPGs, most young adol</w:t>
      </w:r>
      <w:r>
        <w:rPr>
          <w:rFonts w:ascii="Times New Roman" w:eastAsia="Times New Roman" w:hAnsi="Times New Roman"/>
          <w:sz w:val="24"/>
        </w:rPr>
        <w:t>escent gamers</w:t>
      </w:r>
      <w:r w:rsidR="002F5709">
        <w:rPr>
          <w:rFonts w:ascii="Times New Roman" w:eastAsia="Times New Roman" w:hAnsi="Times New Roman"/>
          <w:sz w:val="24"/>
        </w:rPr>
        <w:t xml:space="preserve"> play sports games such as </w:t>
      </w:r>
      <w:r w:rsidR="0003154F">
        <w:rPr>
          <w:rFonts w:ascii="Times New Roman" w:eastAsia="Times New Roman" w:hAnsi="Times New Roman"/>
          <w:sz w:val="24"/>
        </w:rPr>
        <w:t>FIFA</w:t>
      </w:r>
      <w:r w:rsidR="00A02436">
        <w:rPr>
          <w:rFonts w:ascii="Times New Roman" w:eastAsia="Times New Roman" w:hAnsi="Times New Roman"/>
          <w:sz w:val="24"/>
        </w:rPr>
        <w:t xml:space="preserve"> </w:t>
      </w:r>
      <w:r w:rsidR="00A02436" w:rsidRPr="002F5709">
        <w:rPr>
          <w:rFonts w:ascii="Times New Roman" w:eastAsia="Times New Roman" w:hAnsi="Times New Roman"/>
          <w:sz w:val="24"/>
        </w:rPr>
        <w:t>11</w:t>
      </w:r>
      <w:r w:rsidR="002F5709">
        <w:rPr>
          <w:rFonts w:ascii="Times New Roman" w:eastAsia="Times New Roman" w:hAnsi="Times New Roman"/>
          <w:sz w:val="24"/>
        </w:rPr>
        <w:t xml:space="preserve"> and race games such as Need for Speed</w:t>
      </w:r>
      <w:r w:rsidR="00F356AE">
        <w:rPr>
          <w:rFonts w:ascii="Times New Roman" w:eastAsia="Times New Roman" w:hAnsi="Times New Roman"/>
          <w:sz w:val="24"/>
        </w:rPr>
        <w:t xml:space="preserve">, both of which </w:t>
      </w:r>
      <w:r w:rsidR="00573AFA" w:rsidRPr="002F5709">
        <w:rPr>
          <w:rFonts w:ascii="Times New Roman" w:eastAsia="Times New Roman" w:hAnsi="Times New Roman"/>
          <w:sz w:val="24"/>
        </w:rPr>
        <w:t>have been</w:t>
      </w:r>
      <w:r w:rsidR="00F356AE">
        <w:rPr>
          <w:rFonts w:ascii="Times New Roman" w:eastAsia="Times New Roman" w:hAnsi="Times New Roman"/>
          <w:sz w:val="24"/>
        </w:rPr>
        <w:t xml:space="preserve"> in the Top Ten charts</w:t>
      </w:r>
      <w:r>
        <w:rPr>
          <w:rFonts w:ascii="Times New Roman" w:eastAsia="Times New Roman" w:hAnsi="Times New Roman"/>
          <w:sz w:val="24"/>
        </w:rPr>
        <w:t xml:space="preserve"> of the game market</w:t>
      </w:r>
      <w:r w:rsidR="008110EF">
        <w:rPr>
          <w:rFonts w:ascii="Times New Roman" w:eastAsia="Times New Roman" w:hAnsi="Times New Roman"/>
          <w:sz w:val="24"/>
        </w:rPr>
        <w:t>—</w:t>
      </w:r>
      <w:r>
        <w:rPr>
          <w:rFonts w:ascii="Times New Roman" w:eastAsia="Times New Roman" w:hAnsi="Times New Roman"/>
          <w:sz w:val="24"/>
        </w:rPr>
        <w:t xml:space="preserve">as well as </w:t>
      </w:r>
      <w:r w:rsidR="002F5709">
        <w:rPr>
          <w:rFonts w:ascii="Times New Roman" w:eastAsia="Times New Roman" w:hAnsi="Times New Roman"/>
          <w:sz w:val="24"/>
        </w:rPr>
        <w:t>Grand Theft Auto</w:t>
      </w:r>
      <w:r w:rsidR="00F356AE">
        <w:rPr>
          <w:rFonts w:ascii="Times New Roman" w:eastAsia="Times New Roman" w:hAnsi="Times New Roman"/>
          <w:sz w:val="24"/>
        </w:rPr>
        <w:t xml:space="preserve"> and t</w:t>
      </w:r>
      <w:r w:rsidR="002F5709">
        <w:rPr>
          <w:rFonts w:ascii="Times New Roman" w:eastAsia="Times New Roman" w:hAnsi="Times New Roman"/>
          <w:sz w:val="24"/>
        </w:rPr>
        <w:t xml:space="preserve">he Online Shooter game </w:t>
      </w:r>
      <w:r w:rsidR="00743AAD">
        <w:rPr>
          <w:rFonts w:ascii="Times New Roman" w:eastAsia="Times New Roman" w:hAnsi="Times New Roman"/>
          <w:sz w:val="24"/>
        </w:rPr>
        <w:t>Counter-</w:t>
      </w:r>
      <w:r w:rsidR="002F5709">
        <w:rPr>
          <w:rFonts w:ascii="Times New Roman" w:eastAsia="Times New Roman" w:hAnsi="Times New Roman"/>
          <w:sz w:val="24"/>
        </w:rPr>
        <w:t>Strike.</w:t>
      </w:r>
      <w:r w:rsidR="00F356AE">
        <w:rPr>
          <w:rFonts w:ascii="Times New Roman" w:eastAsia="Times New Roman" w:hAnsi="Times New Roman"/>
          <w:sz w:val="24"/>
        </w:rPr>
        <w:t xml:space="preserve"> This data correlates with the gaming behavior of German adolescents</w:t>
      </w:r>
      <w:r w:rsidR="003760D3">
        <w:rPr>
          <w:rFonts w:ascii="Times New Roman" w:eastAsia="Times New Roman" w:hAnsi="Times New Roman"/>
          <w:sz w:val="24"/>
        </w:rPr>
        <w:t xml:space="preserve">, according to </w:t>
      </w:r>
      <w:r w:rsidR="003760D3" w:rsidRPr="002F5709">
        <w:rPr>
          <w:rFonts w:ascii="Times New Roman" w:eastAsia="Times New Roman" w:hAnsi="Times New Roman"/>
          <w:sz w:val="24"/>
        </w:rPr>
        <w:t>the 2011</w:t>
      </w:r>
      <w:r w:rsidR="00F356AE">
        <w:rPr>
          <w:rFonts w:ascii="Times New Roman" w:eastAsia="Times New Roman" w:hAnsi="Times New Roman"/>
          <w:sz w:val="24"/>
        </w:rPr>
        <w:t xml:space="preserve"> JIM (</w:t>
      </w:r>
      <w:proofErr w:type="spellStart"/>
      <w:r w:rsidR="00F356AE">
        <w:rPr>
          <w:rFonts w:ascii="Times New Roman" w:eastAsia="Times New Roman" w:hAnsi="Times New Roman"/>
          <w:sz w:val="24"/>
        </w:rPr>
        <w:t>Jugend</w:t>
      </w:r>
      <w:proofErr w:type="spellEnd"/>
      <w:r w:rsidR="00F356AE">
        <w:rPr>
          <w:rFonts w:ascii="Times New Roman" w:eastAsia="Times New Roman" w:hAnsi="Times New Roman"/>
          <w:sz w:val="24"/>
        </w:rPr>
        <w:t xml:space="preserve">, Information, Multimedia) Study. </w:t>
      </w:r>
      <w:r w:rsidR="00573AFA" w:rsidRPr="00326B63">
        <w:rPr>
          <w:rFonts w:ascii="Times New Roman" w:eastAsia="Times New Roman" w:hAnsi="Times New Roman"/>
          <w:sz w:val="24"/>
        </w:rPr>
        <w:t>Of our interviewees, 19 play sports games (13 male, 6 female, including 14 playing FIFA und 2 playing Wii Sports); 13 play race games (4 male, 9 female [sic!]</w:t>
      </w:r>
      <w:r w:rsidR="00743AAD" w:rsidRPr="00326B63">
        <w:rPr>
          <w:rFonts w:ascii="Times New Roman" w:eastAsia="Times New Roman" w:hAnsi="Times New Roman"/>
          <w:sz w:val="24"/>
        </w:rPr>
        <w:t>, including 4 Need for Speed</w:t>
      </w:r>
      <w:r w:rsidR="00573AFA" w:rsidRPr="00326B63">
        <w:rPr>
          <w:rFonts w:ascii="Times New Roman" w:eastAsia="Times New Roman" w:hAnsi="Times New Roman"/>
          <w:sz w:val="24"/>
        </w:rPr>
        <w:t>)</w:t>
      </w:r>
      <w:r w:rsidR="00743AAD" w:rsidRPr="00326B63">
        <w:rPr>
          <w:rFonts w:ascii="Times New Roman" w:eastAsia="Times New Roman" w:hAnsi="Times New Roman"/>
          <w:sz w:val="24"/>
        </w:rPr>
        <w:t xml:space="preserve">; 16 play action games (9 male, 7 female, including 4 Assassin’s Creed, 3 GTA); and 21 play first-person shooters (16 male, 5 female, including 8 Counter-Strike, 7 </w:t>
      </w:r>
      <w:r w:rsidR="00326B63" w:rsidRPr="00326B63">
        <w:rPr>
          <w:rFonts w:ascii="Times New Roman" w:eastAsia="Times New Roman" w:hAnsi="Times New Roman"/>
          <w:sz w:val="24"/>
        </w:rPr>
        <w:t xml:space="preserve">Call of Duty). Only </w:t>
      </w:r>
      <w:proofErr w:type="gramStart"/>
      <w:r w:rsidR="00326B63" w:rsidRPr="00326B63">
        <w:rPr>
          <w:rFonts w:ascii="Times New Roman" w:eastAsia="Times New Roman" w:hAnsi="Times New Roman"/>
          <w:sz w:val="24"/>
        </w:rPr>
        <w:t>9 play</w:t>
      </w:r>
      <w:proofErr w:type="gramEnd"/>
      <w:r w:rsidR="00326B63" w:rsidRPr="00326B63">
        <w:rPr>
          <w:rFonts w:ascii="Times New Roman" w:eastAsia="Times New Roman" w:hAnsi="Times New Roman"/>
          <w:sz w:val="24"/>
        </w:rPr>
        <w:t xml:space="preserve"> role-</w:t>
      </w:r>
      <w:r w:rsidR="00743AAD" w:rsidRPr="00326B63">
        <w:rPr>
          <w:rFonts w:ascii="Times New Roman" w:eastAsia="Times New Roman" w:hAnsi="Times New Roman"/>
          <w:sz w:val="24"/>
        </w:rPr>
        <w:t>play</w:t>
      </w:r>
      <w:r w:rsidR="00326B63" w:rsidRPr="00326B63">
        <w:rPr>
          <w:rFonts w:ascii="Times New Roman" w:eastAsia="Times New Roman" w:hAnsi="Times New Roman"/>
          <w:sz w:val="24"/>
        </w:rPr>
        <w:t>ing</w:t>
      </w:r>
      <w:r w:rsidR="00743AAD" w:rsidRPr="00326B63">
        <w:rPr>
          <w:rFonts w:ascii="Times New Roman" w:eastAsia="Times New Roman" w:hAnsi="Times New Roman"/>
          <w:sz w:val="24"/>
        </w:rPr>
        <w:t xml:space="preserve"> games at all—online as well as offline (5 male, 4 female, 3 </w:t>
      </w:r>
      <w:proofErr w:type="spellStart"/>
      <w:r w:rsidR="00743AAD" w:rsidRPr="00326B63">
        <w:rPr>
          <w:rFonts w:ascii="Times New Roman" w:eastAsia="Times New Roman" w:hAnsi="Times New Roman"/>
          <w:sz w:val="24"/>
        </w:rPr>
        <w:t>WoW</w:t>
      </w:r>
      <w:proofErr w:type="spellEnd"/>
      <w:r w:rsidR="00743AAD" w:rsidRPr="00326B63">
        <w:rPr>
          <w:rFonts w:ascii="Times New Roman" w:eastAsia="Times New Roman" w:hAnsi="Times New Roman"/>
          <w:sz w:val="24"/>
        </w:rPr>
        <w:t>).</w:t>
      </w:r>
    </w:p>
    <w:p w:rsidR="00DE641A" w:rsidRDefault="00DE641A" w:rsidP="00F356AE">
      <w:pPr>
        <w:spacing w:before="100" w:after="100" w:line="360" w:lineRule="auto"/>
        <w:contextualSpacing/>
        <w:rPr>
          <w:rFonts w:ascii="Times New Roman" w:eastAsia="Times New Roman" w:hAnsi="Times New Roman"/>
          <w:sz w:val="24"/>
        </w:rPr>
      </w:pPr>
    </w:p>
    <w:p w:rsidR="00326B63" w:rsidRDefault="003760D3" w:rsidP="00F356AE">
      <w:pPr>
        <w:spacing w:before="100" w:after="100" w:line="360" w:lineRule="auto"/>
        <w:contextualSpacing/>
        <w:rPr>
          <w:rFonts w:ascii="Times New Roman" w:eastAsia="Times New Roman" w:hAnsi="Times New Roman"/>
          <w:sz w:val="24"/>
        </w:rPr>
      </w:pPr>
      <w:r w:rsidRPr="00326B63">
        <w:rPr>
          <w:rFonts w:ascii="Times New Roman" w:eastAsia="Times New Roman" w:hAnsi="Times New Roman"/>
          <w:sz w:val="24"/>
        </w:rPr>
        <w:t>Massively Multiplayer Online Role Playing Games (MMORPGs)</w:t>
      </w:r>
      <w:r w:rsidR="008110EF" w:rsidRPr="00326B63">
        <w:rPr>
          <w:rFonts w:ascii="Times New Roman" w:eastAsia="Times New Roman" w:hAnsi="Times New Roman"/>
          <w:sz w:val="24"/>
        </w:rPr>
        <w:t>—</w:t>
      </w:r>
      <w:r w:rsidR="00D03BE3" w:rsidRPr="00326B63">
        <w:rPr>
          <w:rFonts w:ascii="Times New Roman" w:eastAsia="Times New Roman" w:hAnsi="Times New Roman"/>
          <w:sz w:val="24"/>
        </w:rPr>
        <w:t>in opposition to car racing or Shooter Games</w:t>
      </w:r>
      <w:r w:rsidR="008110EF" w:rsidRPr="00326B63">
        <w:rPr>
          <w:rFonts w:ascii="Times New Roman" w:eastAsia="Times New Roman" w:hAnsi="Times New Roman"/>
          <w:sz w:val="24"/>
        </w:rPr>
        <w:t>—</w:t>
      </w:r>
      <w:r w:rsidR="00DE641A" w:rsidRPr="00326B63">
        <w:rPr>
          <w:rFonts w:ascii="Times New Roman" w:eastAsia="Times New Roman" w:hAnsi="Times New Roman"/>
          <w:sz w:val="24"/>
        </w:rPr>
        <w:t>are</w:t>
      </w:r>
      <w:r w:rsidR="00F356AE" w:rsidRPr="00326B63">
        <w:rPr>
          <w:rFonts w:ascii="Times New Roman" w:eastAsia="Times New Roman" w:hAnsi="Times New Roman"/>
          <w:sz w:val="24"/>
        </w:rPr>
        <w:t xml:space="preserve"> particular</w:t>
      </w:r>
      <w:r w:rsidR="00DE641A" w:rsidRPr="00326B63">
        <w:rPr>
          <w:rFonts w:ascii="Times New Roman" w:eastAsia="Times New Roman" w:hAnsi="Times New Roman"/>
          <w:sz w:val="24"/>
        </w:rPr>
        <w:t>ly</w:t>
      </w:r>
      <w:r w:rsidR="00F356AE" w:rsidRPr="00326B63">
        <w:rPr>
          <w:rFonts w:ascii="Times New Roman" w:eastAsia="Times New Roman" w:hAnsi="Times New Roman"/>
          <w:sz w:val="24"/>
        </w:rPr>
        <w:t xml:space="preserve"> </w:t>
      </w:r>
      <w:r w:rsidR="00DE641A" w:rsidRPr="00326B63">
        <w:rPr>
          <w:rFonts w:ascii="Times New Roman" w:eastAsia="Times New Roman" w:hAnsi="Times New Roman"/>
          <w:sz w:val="24"/>
        </w:rPr>
        <w:t>popular among the young cohort</w:t>
      </w:r>
      <w:r w:rsidR="00F356AE" w:rsidRPr="00326B63">
        <w:rPr>
          <w:rFonts w:ascii="Times New Roman" w:eastAsia="Times New Roman" w:hAnsi="Times New Roman"/>
          <w:sz w:val="24"/>
        </w:rPr>
        <w:t xml:space="preserve"> with relatively high levels of technology ownership, correlating with educational advancement.</w:t>
      </w:r>
      <w:r w:rsidR="00DE641A" w:rsidRPr="00326B63">
        <w:rPr>
          <w:rFonts w:ascii="Times New Roman" w:eastAsia="Times New Roman" w:hAnsi="Times New Roman"/>
          <w:sz w:val="24"/>
        </w:rPr>
        <w:t xml:space="preserve"> </w:t>
      </w:r>
      <w:r w:rsidR="00F356AE">
        <w:rPr>
          <w:rFonts w:ascii="Times New Roman" w:eastAsia="Times New Roman" w:hAnsi="Times New Roman"/>
          <w:sz w:val="24"/>
        </w:rPr>
        <w:t xml:space="preserve">However, </w:t>
      </w:r>
      <w:r w:rsidR="00C21D39" w:rsidRPr="00326B63">
        <w:rPr>
          <w:rFonts w:ascii="Times New Roman" w:eastAsia="Times New Roman" w:hAnsi="Times New Roman"/>
          <w:sz w:val="24"/>
        </w:rPr>
        <w:t>our 48 interviewees</w:t>
      </w:r>
      <w:r w:rsidR="00F356AE">
        <w:rPr>
          <w:rFonts w:ascii="Times New Roman" w:eastAsia="Times New Roman" w:hAnsi="Times New Roman"/>
          <w:sz w:val="24"/>
        </w:rPr>
        <w:t xml:space="preserve"> are less likely to play games</w:t>
      </w:r>
      <w:r w:rsidR="00F356AE" w:rsidRPr="00FC5C76">
        <w:rPr>
          <w:rFonts w:ascii="Times New Roman" w:eastAsia="Times New Roman" w:hAnsi="Times New Roman"/>
          <w:sz w:val="24"/>
        </w:rPr>
        <w:t xml:space="preserve"> </w:t>
      </w:r>
      <w:r w:rsidR="00F356AE">
        <w:rPr>
          <w:rFonts w:ascii="Times New Roman" w:eastAsia="Times New Roman" w:hAnsi="Times New Roman"/>
          <w:sz w:val="24"/>
        </w:rPr>
        <w:t>that cost money</w:t>
      </w:r>
      <w:r w:rsidR="00743AAD">
        <w:rPr>
          <w:rFonts w:ascii="Times New Roman" w:eastAsia="Times New Roman" w:hAnsi="Times New Roman"/>
          <w:sz w:val="24"/>
        </w:rPr>
        <w:t xml:space="preserve"> </w:t>
      </w:r>
      <w:r w:rsidR="00743AAD" w:rsidRPr="00326B63">
        <w:rPr>
          <w:rFonts w:ascii="Times New Roman" w:eastAsia="Times New Roman" w:hAnsi="Times New Roman"/>
          <w:sz w:val="24"/>
        </w:rPr>
        <w:t>regularly</w:t>
      </w:r>
      <w:r w:rsidR="00F356AE" w:rsidRPr="00326B63">
        <w:rPr>
          <w:rFonts w:ascii="Times New Roman" w:eastAsia="Times New Roman" w:hAnsi="Times New Roman"/>
          <w:sz w:val="24"/>
        </w:rPr>
        <w:t>,</w:t>
      </w:r>
      <w:r w:rsidR="00326B63">
        <w:rPr>
          <w:rFonts w:ascii="Times New Roman" w:eastAsia="Times New Roman" w:hAnsi="Times New Roman"/>
          <w:sz w:val="24"/>
        </w:rPr>
        <w:t xml:space="preserve"> such as World of </w:t>
      </w:r>
      <w:proofErr w:type="spellStart"/>
      <w:r w:rsidR="00326B63">
        <w:rPr>
          <w:rFonts w:ascii="Times New Roman" w:eastAsia="Times New Roman" w:hAnsi="Times New Roman"/>
          <w:sz w:val="24"/>
        </w:rPr>
        <w:t>Warcraft</w:t>
      </w:r>
      <w:proofErr w:type="spellEnd"/>
      <w:r w:rsidR="00326B63">
        <w:rPr>
          <w:rFonts w:ascii="Times New Roman" w:eastAsia="Times New Roman" w:hAnsi="Times New Roman"/>
          <w:sz w:val="24"/>
        </w:rPr>
        <w:t>,</w:t>
      </w:r>
      <w:r w:rsidR="00F356AE">
        <w:rPr>
          <w:rFonts w:ascii="Times New Roman" w:eastAsia="Times New Roman" w:hAnsi="Times New Roman"/>
          <w:sz w:val="24"/>
        </w:rPr>
        <w:t xml:space="preserve"> but are instead more likely to </w:t>
      </w:r>
      <w:r w:rsidR="00736554" w:rsidRPr="00326B63">
        <w:rPr>
          <w:rFonts w:ascii="Times New Roman" w:eastAsia="Times New Roman" w:hAnsi="Times New Roman"/>
          <w:sz w:val="24"/>
        </w:rPr>
        <w:t xml:space="preserve">(illegally) download or buy games for their game consoles and computers or </w:t>
      </w:r>
      <w:r w:rsidR="00F356AE" w:rsidRPr="00326B63">
        <w:rPr>
          <w:rFonts w:ascii="Times New Roman" w:eastAsia="Times New Roman" w:hAnsi="Times New Roman"/>
          <w:sz w:val="24"/>
        </w:rPr>
        <w:t>play free games that are also widely available on the web.</w:t>
      </w:r>
      <w:r w:rsidR="00F356AE">
        <w:rPr>
          <w:rFonts w:ascii="Times New Roman" w:eastAsia="Times New Roman" w:hAnsi="Times New Roman"/>
          <w:sz w:val="24"/>
        </w:rPr>
        <w:t xml:space="preserve"> </w:t>
      </w:r>
      <w:r w:rsidR="00736554" w:rsidRPr="00326B63">
        <w:rPr>
          <w:rFonts w:ascii="Times New Roman" w:eastAsia="Times New Roman" w:hAnsi="Times New Roman"/>
          <w:sz w:val="24"/>
        </w:rPr>
        <w:t>In addition</w:t>
      </w:r>
      <w:r w:rsidR="00E55924">
        <w:rPr>
          <w:rFonts w:ascii="Times New Roman" w:eastAsia="Times New Roman" w:hAnsi="Times New Roman"/>
          <w:sz w:val="24"/>
        </w:rPr>
        <w:t xml:space="preserve"> to the above-mentioned games</w:t>
      </w:r>
      <w:r w:rsidR="00736554" w:rsidRPr="00326B63">
        <w:rPr>
          <w:rFonts w:ascii="Times New Roman" w:eastAsia="Times New Roman" w:hAnsi="Times New Roman"/>
          <w:sz w:val="24"/>
        </w:rPr>
        <w:t xml:space="preserve"> 25 of our interviewees play a variety of so-called casual games on </w:t>
      </w:r>
      <w:r w:rsidR="00DB737D" w:rsidRPr="00326B63">
        <w:rPr>
          <w:rFonts w:ascii="Times New Roman" w:eastAsia="Times New Roman" w:hAnsi="Times New Roman"/>
          <w:sz w:val="24"/>
        </w:rPr>
        <w:t>different platforms,</w:t>
      </w:r>
      <w:r w:rsidR="00DB737D">
        <w:rPr>
          <w:rFonts w:ascii="Times New Roman" w:eastAsia="Times New Roman" w:hAnsi="Times New Roman"/>
          <w:color w:val="D300D5"/>
          <w:sz w:val="24"/>
        </w:rPr>
        <w:t xml:space="preserve"> </w:t>
      </w:r>
      <w:r w:rsidR="00DB737D" w:rsidRPr="00326B63">
        <w:rPr>
          <w:rFonts w:ascii="Times New Roman" w:eastAsia="Times New Roman" w:hAnsi="Times New Roman"/>
          <w:sz w:val="24"/>
        </w:rPr>
        <w:t>including F</w:t>
      </w:r>
      <w:r w:rsidR="00736554" w:rsidRPr="00326B63">
        <w:rPr>
          <w:rFonts w:ascii="Times New Roman" w:eastAsia="Times New Roman" w:hAnsi="Times New Roman"/>
          <w:sz w:val="24"/>
        </w:rPr>
        <w:t>acebook.</w:t>
      </w:r>
      <w:r w:rsidR="00736554" w:rsidRPr="00736554">
        <w:rPr>
          <w:rFonts w:ascii="Times New Roman" w:eastAsia="Times New Roman" w:hAnsi="Times New Roman"/>
          <w:color w:val="D300D5"/>
          <w:sz w:val="24"/>
        </w:rPr>
        <w:t xml:space="preserve"> </w:t>
      </w:r>
      <w:r w:rsidR="00736554" w:rsidRPr="00326B63">
        <w:rPr>
          <w:rFonts w:ascii="Times New Roman" w:eastAsia="Times New Roman" w:hAnsi="Times New Roman"/>
          <w:sz w:val="24"/>
        </w:rPr>
        <w:t>The gender balance is remarkable: 13 male, 12 female interviewees</w:t>
      </w:r>
      <w:r w:rsidR="00326B63" w:rsidRPr="00326B63">
        <w:rPr>
          <w:rFonts w:ascii="Times New Roman" w:eastAsia="Times New Roman" w:hAnsi="Times New Roman"/>
          <w:sz w:val="24"/>
        </w:rPr>
        <w:t xml:space="preserve"> </w:t>
      </w:r>
      <w:r w:rsidR="00326B63" w:rsidRPr="007B6B7A">
        <w:rPr>
          <w:rFonts w:ascii="Times New Roman" w:eastAsia="Times New Roman" w:hAnsi="Times New Roman"/>
          <w:sz w:val="24"/>
        </w:rPr>
        <w:t>play casual game</w:t>
      </w:r>
      <w:r w:rsidR="007B6B7A">
        <w:rPr>
          <w:rFonts w:ascii="Times New Roman" w:eastAsia="Times New Roman" w:hAnsi="Times New Roman"/>
          <w:sz w:val="24"/>
        </w:rPr>
        <w:t xml:space="preserve">s. </w:t>
      </w:r>
    </w:p>
    <w:p w:rsidR="00D43433" w:rsidRPr="007B6B7A" w:rsidRDefault="00D43433" w:rsidP="00F356AE">
      <w:pPr>
        <w:spacing w:before="100" w:after="100" w:line="360" w:lineRule="auto"/>
        <w:contextualSpacing/>
        <w:rPr>
          <w:rFonts w:ascii="Times New Roman" w:eastAsia="Times New Roman" w:hAnsi="Times New Roman"/>
          <w:sz w:val="24"/>
        </w:rPr>
      </w:pPr>
    </w:p>
    <w:p w:rsidR="00F356AE" w:rsidRDefault="00F356AE" w:rsidP="00F356AE">
      <w:pPr>
        <w:spacing w:before="100" w:after="100" w:line="360" w:lineRule="auto"/>
        <w:contextualSpacing/>
        <w:rPr>
          <w:rFonts w:ascii="Times New Roman" w:eastAsia="Times New Roman" w:hAnsi="Times New Roman"/>
          <w:sz w:val="24"/>
        </w:rPr>
      </w:pPr>
      <w:r>
        <w:rPr>
          <w:rFonts w:ascii="Times New Roman" w:eastAsia="Times New Roman" w:hAnsi="Times New Roman"/>
          <w:sz w:val="24"/>
        </w:rPr>
        <w:t xml:space="preserve">Our interviewees also paid less attention to games based on </w:t>
      </w:r>
      <w:proofErr w:type="spellStart"/>
      <w:r>
        <w:rPr>
          <w:rFonts w:ascii="Times New Roman" w:eastAsia="Times New Roman" w:hAnsi="Times New Roman"/>
          <w:sz w:val="24"/>
        </w:rPr>
        <w:t>SciFi</w:t>
      </w:r>
      <w:proofErr w:type="spellEnd"/>
      <w:r>
        <w:rPr>
          <w:rFonts w:ascii="Times New Roman" w:eastAsia="Times New Roman" w:hAnsi="Times New Roman"/>
          <w:sz w:val="24"/>
        </w:rPr>
        <w:t xml:space="preserve"> and fantasy plots and</w:t>
      </w:r>
      <w:r w:rsidRPr="007414C4">
        <w:rPr>
          <w:rFonts w:ascii="Times New Roman" w:eastAsia="Times New Roman" w:hAnsi="Times New Roman"/>
          <w:sz w:val="24"/>
        </w:rPr>
        <w:t xml:space="preserve"> </w:t>
      </w:r>
      <w:r>
        <w:rPr>
          <w:rFonts w:ascii="Times New Roman" w:eastAsia="Times New Roman" w:hAnsi="Times New Roman"/>
          <w:sz w:val="24"/>
        </w:rPr>
        <w:t>w</w:t>
      </w:r>
      <w:r w:rsidR="00DE641A">
        <w:rPr>
          <w:rFonts w:ascii="Times New Roman" w:eastAsia="Times New Roman" w:hAnsi="Times New Roman"/>
          <w:sz w:val="24"/>
        </w:rPr>
        <w:t xml:space="preserve">ere more interested in action </w:t>
      </w:r>
      <w:r>
        <w:rPr>
          <w:rFonts w:ascii="Times New Roman" w:eastAsia="Times New Roman" w:hAnsi="Times New Roman"/>
          <w:sz w:val="24"/>
        </w:rPr>
        <w:t>that use humanoid avatars</w:t>
      </w:r>
      <w:r w:rsidR="00DE641A">
        <w:rPr>
          <w:rFonts w:ascii="Times New Roman" w:eastAsia="Times New Roman" w:hAnsi="Times New Roman"/>
          <w:sz w:val="24"/>
        </w:rPr>
        <w:t xml:space="preserve"> and sport games</w:t>
      </w:r>
      <w:r>
        <w:rPr>
          <w:rFonts w:ascii="Times New Roman" w:eastAsia="Times New Roman" w:hAnsi="Times New Roman"/>
          <w:sz w:val="24"/>
        </w:rPr>
        <w:t xml:space="preserve">. For example, </w:t>
      </w:r>
      <w:r w:rsidR="00736554" w:rsidRPr="00326B63">
        <w:rPr>
          <w:rFonts w:ascii="Times New Roman" w:eastAsia="Times New Roman" w:hAnsi="Times New Roman"/>
          <w:sz w:val="24"/>
        </w:rPr>
        <w:t>8</w:t>
      </w:r>
      <w:r>
        <w:rPr>
          <w:rFonts w:ascii="Times New Roman" w:eastAsia="Times New Roman" w:hAnsi="Times New Roman"/>
          <w:sz w:val="24"/>
        </w:rPr>
        <w:t xml:space="preserve"> intervi</w:t>
      </w:r>
      <w:r w:rsidR="00736554">
        <w:rPr>
          <w:rFonts w:ascii="Times New Roman" w:eastAsia="Times New Roman" w:hAnsi="Times New Roman"/>
          <w:sz w:val="24"/>
        </w:rPr>
        <w:t>ewees frequently played Counter-</w:t>
      </w:r>
      <w:r>
        <w:rPr>
          <w:rFonts w:ascii="Times New Roman" w:eastAsia="Times New Roman" w:hAnsi="Times New Roman"/>
          <w:sz w:val="24"/>
        </w:rPr>
        <w:t xml:space="preserve">Strike, an online shooter game that is played in teams. Each team (or “Clan”) consists of 4 to 7 persons. A number of authors (Lee, </w:t>
      </w:r>
      <w:proofErr w:type="spellStart"/>
      <w:r>
        <w:rPr>
          <w:rFonts w:ascii="Times New Roman" w:eastAsia="Times New Roman" w:hAnsi="Times New Roman"/>
          <w:sz w:val="24"/>
        </w:rPr>
        <w:t>Peng</w:t>
      </w:r>
      <w:proofErr w:type="spellEnd"/>
      <w:r>
        <w:rPr>
          <w:rFonts w:ascii="Times New Roman" w:eastAsia="Times New Roman" w:hAnsi="Times New Roman"/>
          <w:sz w:val="24"/>
        </w:rPr>
        <w:t xml:space="preserve"> and Park 2009; Buckley and Anderson 2006; Williams 2006; Bushman and Anderson 2009) have argued that these rather antagonistic and violent games lead to a rise in aggression and hostility, cultivation effects and a potential for isolation and seclusion. The counter-a</w:t>
      </w:r>
      <w:r w:rsidR="00F82B8D">
        <w:rPr>
          <w:rFonts w:ascii="Times New Roman" w:eastAsia="Times New Roman" w:hAnsi="Times New Roman"/>
          <w:sz w:val="24"/>
        </w:rPr>
        <w:t xml:space="preserve">rguments are numerous as well: </w:t>
      </w:r>
      <w:r>
        <w:rPr>
          <w:rFonts w:ascii="Times New Roman" w:eastAsia="Times New Roman" w:hAnsi="Times New Roman"/>
          <w:sz w:val="24"/>
        </w:rPr>
        <w:lastRenderedPageBreak/>
        <w:t>that these games actually might provide relief from daily frustrations, allowing the young people to learn to deal with their own feelings. Shooter games most importantly provide young people with laboratories in which different identities (</w:t>
      </w:r>
      <w:proofErr w:type="spellStart"/>
      <w:r>
        <w:rPr>
          <w:rFonts w:ascii="Times New Roman" w:eastAsia="Times New Roman" w:hAnsi="Times New Roman"/>
          <w:sz w:val="24"/>
        </w:rPr>
        <w:t>Turkle</w:t>
      </w:r>
      <w:proofErr w:type="spellEnd"/>
      <w:r>
        <w:rPr>
          <w:rFonts w:ascii="Times New Roman" w:eastAsia="Times New Roman" w:hAnsi="Times New Roman"/>
          <w:sz w:val="24"/>
        </w:rPr>
        <w:t xml:space="preserve"> 1998) and relationships can be tested. </w:t>
      </w:r>
    </w:p>
    <w:p w:rsidR="00F356AE" w:rsidRDefault="00F356AE" w:rsidP="00F356AE">
      <w:pPr>
        <w:spacing w:before="100" w:after="100" w:line="360" w:lineRule="auto"/>
        <w:contextualSpacing/>
        <w:rPr>
          <w:rFonts w:ascii="Times New Roman" w:eastAsia="Times New Roman" w:hAnsi="Times New Roman"/>
          <w:sz w:val="24"/>
        </w:rPr>
      </w:pPr>
      <w:r>
        <w:rPr>
          <w:rFonts w:ascii="Times New Roman" w:eastAsia="Times New Roman" w:hAnsi="Times New Roman"/>
          <w:sz w:val="24"/>
        </w:rPr>
        <w:t>Furthermore, gaming is considered a social activity that not only strengthens the circle of friends but also causes the gamer to move beyond his close-knit band of associates. The clan structure of some of these games</w:t>
      </w:r>
      <w:r w:rsidR="00326B63">
        <w:rPr>
          <w:rFonts w:ascii="Times New Roman" w:eastAsia="Times New Roman" w:hAnsi="Times New Roman"/>
          <w:sz w:val="24"/>
        </w:rPr>
        <w:t xml:space="preserve"> </w:t>
      </w:r>
      <w:r>
        <w:rPr>
          <w:rFonts w:ascii="Times New Roman" w:eastAsia="Times New Roman" w:hAnsi="Times New Roman"/>
          <w:sz w:val="24"/>
        </w:rPr>
        <w:t xml:space="preserve">compels players to leave the familiar group of friends and acquaintances in search for other, unfamiliar gamers. The game structure encourages players to get to know the new gamers they meet (at least in the online environment). </w:t>
      </w:r>
    </w:p>
    <w:p w:rsidR="00D43433" w:rsidRDefault="00D43433" w:rsidP="00F356AE">
      <w:pPr>
        <w:spacing w:before="100" w:after="100" w:line="360" w:lineRule="auto"/>
        <w:contextualSpacing/>
        <w:rPr>
          <w:rFonts w:ascii="Times New Roman" w:eastAsia="Times New Roman" w:hAnsi="Times New Roman"/>
          <w:sz w:val="24"/>
        </w:rPr>
      </w:pPr>
    </w:p>
    <w:p w:rsidR="00F356AE" w:rsidRDefault="00F356AE" w:rsidP="00F356AE">
      <w:pPr>
        <w:spacing w:before="100" w:after="100" w:line="360" w:lineRule="auto"/>
        <w:contextualSpacing/>
        <w:rPr>
          <w:rFonts w:ascii="Times New Roman" w:eastAsia="Times New Roman" w:hAnsi="Times New Roman"/>
          <w:sz w:val="24"/>
        </w:rPr>
      </w:pPr>
      <w:r>
        <w:rPr>
          <w:rFonts w:ascii="Times New Roman" w:eastAsia="Times New Roman" w:hAnsi="Times New Roman"/>
          <w:sz w:val="24"/>
        </w:rPr>
        <w:t>In onli</w:t>
      </w:r>
      <w:r w:rsidR="00326B63">
        <w:rPr>
          <w:rFonts w:ascii="Times New Roman" w:eastAsia="Times New Roman" w:hAnsi="Times New Roman"/>
          <w:sz w:val="24"/>
        </w:rPr>
        <w:t xml:space="preserve">ne role-playing games such as </w:t>
      </w:r>
      <w:proofErr w:type="spellStart"/>
      <w:r w:rsidR="00326B63">
        <w:rPr>
          <w:rFonts w:ascii="Times New Roman" w:eastAsia="Times New Roman" w:hAnsi="Times New Roman"/>
          <w:sz w:val="24"/>
        </w:rPr>
        <w:t>RuneScape</w:t>
      </w:r>
      <w:proofErr w:type="spellEnd"/>
      <w:r w:rsidR="00326B63">
        <w:rPr>
          <w:rFonts w:ascii="Times New Roman" w:eastAsia="Times New Roman" w:hAnsi="Times New Roman"/>
          <w:sz w:val="24"/>
        </w:rPr>
        <w:t>, Metin2, and Cabal,</w:t>
      </w:r>
      <w:r>
        <w:rPr>
          <w:rFonts w:ascii="Times New Roman" w:eastAsia="Times New Roman" w:hAnsi="Times New Roman"/>
          <w:sz w:val="24"/>
        </w:rPr>
        <w:t xml:space="preserve"> players can also establish relationships with a large number of previously unknown gamers. The configuration of the game supports group and community creation in the form of guilds because one player </w:t>
      </w:r>
      <w:r w:rsidR="00465A39" w:rsidRPr="00326B63">
        <w:rPr>
          <w:rFonts w:ascii="Times New Roman" w:eastAsia="Times New Roman" w:hAnsi="Times New Roman"/>
          <w:sz w:val="24"/>
        </w:rPr>
        <w:t>alone</w:t>
      </w:r>
      <w:r w:rsidR="00465A39">
        <w:rPr>
          <w:rFonts w:ascii="Times New Roman" w:eastAsia="Times New Roman" w:hAnsi="Times New Roman"/>
          <w:sz w:val="24"/>
        </w:rPr>
        <w:t xml:space="preserve"> </w:t>
      </w:r>
      <w:r>
        <w:rPr>
          <w:rFonts w:ascii="Times New Roman" w:eastAsia="Times New Roman" w:hAnsi="Times New Roman"/>
          <w:sz w:val="24"/>
        </w:rPr>
        <w:t xml:space="preserve">cannot perform many game activities. The potential depth of these kinds of online relationships can develop from a short-term strategic alliance to a long-lasting sincere (gaming) friendship. </w:t>
      </w:r>
    </w:p>
    <w:p w:rsidR="00DE641A" w:rsidRDefault="00DE641A" w:rsidP="00F356AE">
      <w:pPr>
        <w:spacing w:before="100" w:after="100" w:line="360" w:lineRule="auto"/>
        <w:contextualSpacing/>
        <w:rPr>
          <w:rFonts w:ascii="Times New Roman" w:eastAsia="Times New Roman" w:hAnsi="Times New Roman"/>
          <w:sz w:val="24"/>
        </w:rPr>
      </w:pPr>
    </w:p>
    <w:p w:rsidR="00F356AE" w:rsidRDefault="00F356AE" w:rsidP="00F356AE">
      <w:pPr>
        <w:spacing w:before="100" w:after="100" w:line="360" w:lineRule="auto"/>
        <w:contextualSpacing/>
        <w:rPr>
          <w:rFonts w:ascii="Times New Roman" w:eastAsia="Times New Roman" w:hAnsi="Times New Roman"/>
          <w:sz w:val="24"/>
        </w:rPr>
      </w:pPr>
      <w:r>
        <w:rPr>
          <w:rFonts w:ascii="Times New Roman" w:eastAsia="Times New Roman" w:hAnsi="Times New Roman"/>
          <w:sz w:val="24"/>
        </w:rPr>
        <w:t xml:space="preserve">Despite these hypothetical assumptions, our survey has shown that </w:t>
      </w:r>
      <w:r w:rsidR="00DE641A">
        <w:rPr>
          <w:rFonts w:ascii="Times New Roman" w:eastAsia="Times New Roman" w:hAnsi="Times New Roman"/>
          <w:sz w:val="24"/>
        </w:rPr>
        <w:t>young gamers frequently restrict their games</w:t>
      </w:r>
      <w:r>
        <w:rPr>
          <w:rFonts w:ascii="Times New Roman" w:eastAsia="Times New Roman" w:hAnsi="Times New Roman"/>
          <w:sz w:val="24"/>
        </w:rPr>
        <w:t xml:space="preserve"> to </w:t>
      </w:r>
      <w:r w:rsidR="00DE641A">
        <w:rPr>
          <w:rFonts w:ascii="Times New Roman" w:eastAsia="Times New Roman" w:hAnsi="Times New Roman"/>
          <w:sz w:val="24"/>
        </w:rPr>
        <w:t xml:space="preserve">playing with friends who </w:t>
      </w:r>
      <w:proofErr w:type="gramStart"/>
      <w:r w:rsidR="00DE641A">
        <w:rPr>
          <w:rFonts w:ascii="Times New Roman" w:eastAsia="Times New Roman" w:hAnsi="Times New Roman"/>
          <w:sz w:val="24"/>
        </w:rPr>
        <w:t>live</w:t>
      </w:r>
      <w:proofErr w:type="gramEnd"/>
      <w:r w:rsidR="00DE641A">
        <w:rPr>
          <w:rFonts w:ascii="Times New Roman" w:eastAsia="Times New Roman" w:hAnsi="Times New Roman"/>
          <w:sz w:val="24"/>
        </w:rPr>
        <w:t xml:space="preserve"> close by in the same region </w:t>
      </w:r>
      <w:r>
        <w:rPr>
          <w:rFonts w:ascii="Times New Roman" w:eastAsia="Times New Roman" w:hAnsi="Times New Roman"/>
          <w:sz w:val="24"/>
        </w:rPr>
        <w:t>(</w:t>
      </w:r>
      <w:r w:rsidR="00DE641A">
        <w:rPr>
          <w:rFonts w:ascii="Times New Roman" w:eastAsia="Times New Roman" w:hAnsi="Times New Roman"/>
          <w:sz w:val="24"/>
        </w:rPr>
        <w:t xml:space="preserve">Vienna and surrounding areas). Gamers also appear to prefer to play with friends that they know from school or the neighborhood and thus limit their social relations in the games to </w:t>
      </w:r>
      <w:r>
        <w:rPr>
          <w:rFonts w:ascii="Times New Roman" w:eastAsia="Times New Roman" w:hAnsi="Times New Roman"/>
          <w:sz w:val="24"/>
        </w:rPr>
        <w:t xml:space="preserve">their own ethnic culture, and their social milieu. </w:t>
      </w:r>
    </w:p>
    <w:p w:rsidR="00465A39" w:rsidRDefault="00465A39" w:rsidP="00F356AE">
      <w:pPr>
        <w:spacing w:before="100" w:after="100" w:line="360" w:lineRule="auto"/>
        <w:contextualSpacing/>
        <w:rPr>
          <w:rFonts w:ascii="Times New Roman" w:eastAsia="Times New Roman" w:hAnsi="Times New Roman"/>
          <w:sz w:val="24"/>
        </w:rPr>
      </w:pPr>
    </w:p>
    <w:p w:rsidR="00EB14BE" w:rsidRPr="002354D9" w:rsidRDefault="00465A39" w:rsidP="00897BD4">
      <w:pPr>
        <w:spacing w:before="100" w:after="120" w:line="240" w:lineRule="auto"/>
        <w:outlineLvl w:val="0"/>
        <w:rPr>
          <w:rFonts w:ascii="Times New Roman" w:eastAsia="Times New Roman" w:hAnsi="Times New Roman"/>
          <w:b/>
          <w:sz w:val="24"/>
        </w:rPr>
      </w:pPr>
      <w:proofErr w:type="spellStart"/>
      <w:r w:rsidRPr="002354D9">
        <w:rPr>
          <w:rFonts w:ascii="Times New Roman" w:eastAsia="Times New Roman" w:hAnsi="Times New Roman"/>
          <w:b/>
          <w:sz w:val="24"/>
          <w:szCs w:val="24"/>
        </w:rPr>
        <w:t>Intersectionality</w:t>
      </w:r>
      <w:proofErr w:type="spellEnd"/>
      <w:r w:rsidRPr="002354D9">
        <w:rPr>
          <w:rFonts w:ascii="Times New Roman" w:eastAsia="Times New Roman" w:hAnsi="Times New Roman"/>
          <w:b/>
          <w:sz w:val="24"/>
          <w:szCs w:val="24"/>
        </w:rPr>
        <w:t xml:space="preserve"> and</w:t>
      </w:r>
      <w:r w:rsidR="00EB14BE" w:rsidRPr="002354D9">
        <w:rPr>
          <w:rFonts w:ascii="Times New Roman" w:eastAsia="Times New Roman" w:hAnsi="Times New Roman"/>
          <w:b/>
          <w:sz w:val="24"/>
        </w:rPr>
        <w:t xml:space="preserve"> </w:t>
      </w:r>
      <w:proofErr w:type="spellStart"/>
      <w:r w:rsidR="00EB14BE" w:rsidRPr="002354D9">
        <w:rPr>
          <w:rFonts w:ascii="Times New Roman" w:eastAsia="Times New Roman" w:hAnsi="Times New Roman"/>
          <w:b/>
          <w:sz w:val="24"/>
        </w:rPr>
        <w:t>Ema</w:t>
      </w:r>
      <w:r w:rsidRPr="002354D9">
        <w:rPr>
          <w:rFonts w:ascii="Times New Roman" w:eastAsia="Times New Roman" w:hAnsi="Times New Roman"/>
          <w:b/>
          <w:sz w:val="24"/>
        </w:rPr>
        <w:t>n</w:t>
      </w:r>
      <w:r w:rsidR="00D43433">
        <w:rPr>
          <w:rFonts w:ascii="Times New Roman" w:eastAsia="Times New Roman" w:hAnsi="Times New Roman"/>
          <w:b/>
          <w:sz w:val="24"/>
        </w:rPr>
        <w:t>zipation</w:t>
      </w:r>
      <w:proofErr w:type="spellEnd"/>
    </w:p>
    <w:p w:rsidR="007144A0" w:rsidRPr="00326B63" w:rsidRDefault="007144A0" w:rsidP="007144A0">
      <w:pPr>
        <w:spacing w:before="100" w:after="100" w:line="360" w:lineRule="auto"/>
        <w:contextualSpacing/>
        <w:rPr>
          <w:rFonts w:ascii="Times New Roman" w:eastAsia="Times New Roman" w:hAnsi="Times New Roman"/>
          <w:sz w:val="24"/>
        </w:rPr>
      </w:pPr>
      <w:proofErr w:type="spellStart"/>
      <w:r w:rsidRPr="00326B63">
        <w:rPr>
          <w:rFonts w:ascii="Times New Roman" w:eastAsia="Times New Roman" w:hAnsi="Times New Roman"/>
          <w:sz w:val="24"/>
        </w:rPr>
        <w:t>Intersectionality</w:t>
      </w:r>
      <w:proofErr w:type="spellEnd"/>
      <w:r w:rsidRPr="00326B63">
        <w:rPr>
          <w:rFonts w:ascii="Times New Roman" w:eastAsia="Times New Roman" w:hAnsi="Times New Roman"/>
          <w:sz w:val="24"/>
        </w:rPr>
        <w:t xml:space="preserve"> means </w:t>
      </w:r>
      <w:r w:rsidR="00326B63" w:rsidRPr="00326B63">
        <w:rPr>
          <w:rFonts w:ascii="Times New Roman" w:eastAsia="Times New Roman" w:hAnsi="Times New Roman"/>
          <w:sz w:val="24"/>
        </w:rPr>
        <w:t xml:space="preserve">the </w:t>
      </w:r>
      <w:r w:rsidRPr="00326B63">
        <w:rPr>
          <w:rFonts w:ascii="Times New Roman" w:eastAsia="Times New Roman" w:hAnsi="Times New Roman"/>
          <w:sz w:val="24"/>
        </w:rPr>
        <w:t xml:space="preserve">consideration of more than one </w:t>
      </w:r>
      <w:r w:rsidR="00326B63" w:rsidRPr="00326B63">
        <w:rPr>
          <w:rFonts w:ascii="Times New Roman" w:eastAsia="Times New Roman" w:hAnsi="Times New Roman"/>
          <w:sz w:val="24"/>
        </w:rPr>
        <w:t xml:space="preserve">identity </w:t>
      </w:r>
      <w:r w:rsidRPr="00326B63">
        <w:rPr>
          <w:rFonts w:ascii="Times New Roman" w:eastAsia="Times New Roman" w:hAnsi="Times New Roman"/>
          <w:sz w:val="24"/>
        </w:rPr>
        <w:t>dimension when researching discrimination</w:t>
      </w:r>
      <w:r w:rsidR="00C90391" w:rsidRPr="00326B63">
        <w:rPr>
          <w:rFonts w:ascii="Times New Roman" w:eastAsia="Times New Roman" w:hAnsi="Times New Roman"/>
          <w:sz w:val="24"/>
        </w:rPr>
        <w:t>, oppression</w:t>
      </w:r>
      <w:r w:rsidRPr="00326B63">
        <w:rPr>
          <w:rFonts w:ascii="Times New Roman" w:eastAsia="Times New Roman" w:hAnsi="Times New Roman"/>
          <w:sz w:val="24"/>
        </w:rPr>
        <w:t xml:space="preserve"> or inequalities. </w:t>
      </w:r>
      <w:r w:rsidR="002354D9" w:rsidRPr="00326B63">
        <w:rPr>
          <w:rFonts w:ascii="Times New Roman" w:eastAsia="Times New Roman" w:hAnsi="Times New Roman"/>
          <w:sz w:val="24"/>
        </w:rPr>
        <w:t>For exampl</w:t>
      </w:r>
      <w:r w:rsidR="00326B63" w:rsidRPr="00326B63">
        <w:rPr>
          <w:rFonts w:ascii="Times New Roman" w:eastAsia="Times New Roman" w:hAnsi="Times New Roman"/>
          <w:sz w:val="24"/>
        </w:rPr>
        <w:t xml:space="preserve">e, outcome of feminist research and </w:t>
      </w:r>
      <w:r w:rsidR="002354D9" w:rsidRPr="00326B63">
        <w:rPr>
          <w:rFonts w:ascii="Times New Roman" w:eastAsia="Times New Roman" w:hAnsi="Times New Roman"/>
          <w:sz w:val="24"/>
        </w:rPr>
        <w:t>activism has been unsatisfactory</w:t>
      </w:r>
      <w:r w:rsidR="00326B63" w:rsidRPr="00326B63">
        <w:rPr>
          <w:rFonts w:ascii="Times New Roman" w:eastAsia="Times New Roman" w:hAnsi="Times New Roman"/>
          <w:sz w:val="24"/>
        </w:rPr>
        <w:t xml:space="preserve"> if </w:t>
      </w:r>
      <w:r w:rsidR="00897BD4" w:rsidRPr="00326B63">
        <w:rPr>
          <w:rFonts w:ascii="Times New Roman" w:eastAsia="Times New Roman" w:hAnsi="Times New Roman"/>
          <w:sz w:val="24"/>
        </w:rPr>
        <w:t>the speci</w:t>
      </w:r>
      <w:r w:rsidR="00326B63" w:rsidRPr="00326B63">
        <w:rPr>
          <w:rFonts w:ascii="Times New Roman" w:eastAsia="Times New Roman" w:hAnsi="Times New Roman"/>
          <w:sz w:val="24"/>
        </w:rPr>
        <w:t>fic situations of non-white,</w:t>
      </w:r>
      <w:r w:rsidR="00897BD4" w:rsidRPr="00326B63">
        <w:rPr>
          <w:rFonts w:ascii="Times New Roman" w:eastAsia="Times New Roman" w:hAnsi="Times New Roman"/>
          <w:sz w:val="24"/>
        </w:rPr>
        <w:t xml:space="preserve"> working-class women were ignored. </w:t>
      </w:r>
      <w:r w:rsidR="002354D9" w:rsidRPr="00326B63">
        <w:rPr>
          <w:rFonts w:ascii="Times New Roman" w:eastAsia="Times New Roman" w:hAnsi="Times New Roman"/>
          <w:sz w:val="24"/>
        </w:rPr>
        <w:t>Also, the dimensions</w:t>
      </w:r>
      <w:r w:rsidR="00C90391" w:rsidRPr="00326B63">
        <w:rPr>
          <w:rFonts w:ascii="Times New Roman" w:eastAsia="Times New Roman" w:hAnsi="Times New Roman"/>
          <w:sz w:val="24"/>
        </w:rPr>
        <w:t xml:space="preserve"> of oppression</w:t>
      </w:r>
      <w:r w:rsidR="002354D9" w:rsidRPr="00326B63">
        <w:rPr>
          <w:rFonts w:ascii="Times New Roman" w:eastAsia="Times New Roman" w:hAnsi="Times New Roman"/>
          <w:sz w:val="24"/>
        </w:rPr>
        <w:t xml:space="preserve"> do not just add but their intersections produce specific</w:t>
      </w:r>
      <w:r w:rsidR="00897BD4" w:rsidRPr="00326B63">
        <w:rPr>
          <w:rFonts w:ascii="Times New Roman" w:eastAsia="Times New Roman" w:hAnsi="Times New Roman"/>
          <w:sz w:val="24"/>
        </w:rPr>
        <w:t>,</w:t>
      </w:r>
      <w:r w:rsidR="002354D9" w:rsidRPr="00326B63">
        <w:rPr>
          <w:rFonts w:ascii="Times New Roman" w:eastAsia="Times New Roman" w:hAnsi="Times New Roman"/>
          <w:sz w:val="24"/>
        </w:rPr>
        <w:t xml:space="preserve"> different experiences (e.g. a Black woman is not only Black and a woman). Race, class, and gender are sometimes also referred to as “the big three” of intersectional studies. Additionally to race, class, and gender also other dimensions should be considered—depending on the precise field of research/activism. For example, sexuality, religion, age, (</w:t>
      </w:r>
      <w:proofErr w:type="gramStart"/>
      <w:r w:rsidR="002354D9" w:rsidRPr="00326B63">
        <w:rPr>
          <w:rFonts w:ascii="Times New Roman" w:eastAsia="Times New Roman" w:hAnsi="Times New Roman"/>
          <w:sz w:val="24"/>
        </w:rPr>
        <w:t>dis)abilities</w:t>
      </w:r>
      <w:proofErr w:type="gramEnd"/>
      <w:r w:rsidR="00326B63" w:rsidRPr="00780129">
        <w:rPr>
          <w:rFonts w:ascii="Times New Roman" w:eastAsia="Times New Roman" w:hAnsi="Times New Roman"/>
          <w:strike/>
          <w:sz w:val="24"/>
        </w:rPr>
        <w:t xml:space="preserve"> </w:t>
      </w:r>
      <w:r w:rsidR="00D43433">
        <w:rPr>
          <w:rFonts w:ascii="Times New Roman" w:eastAsia="Times New Roman" w:hAnsi="Times New Roman"/>
          <w:sz w:val="24"/>
        </w:rPr>
        <w:t>may be useful dimensions</w:t>
      </w:r>
      <w:r w:rsidR="002354D9" w:rsidRPr="00326B63">
        <w:rPr>
          <w:rFonts w:ascii="Times New Roman" w:eastAsia="Times New Roman" w:hAnsi="Times New Roman"/>
          <w:sz w:val="24"/>
        </w:rPr>
        <w:t xml:space="preserve"> </w:t>
      </w:r>
      <w:r w:rsidR="007F48B0" w:rsidRPr="00326B63">
        <w:rPr>
          <w:rFonts w:ascii="Times New Roman" w:eastAsia="Times New Roman" w:hAnsi="Times New Roman"/>
          <w:sz w:val="24"/>
        </w:rPr>
        <w:t>(</w:t>
      </w:r>
      <w:proofErr w:type="spellStart"/>
      <w:r w:rsidR="00EB7131" w:rsidRPr="00326B63">
        <w:rPr>
          <w:rFonts w:ascii="Times New Roman" w:eastAsia="Times New Roman" w:hAnsi="Times New Roman"/>
          <w:sz w:val="24"/>
        </w:rPr>
        <w:t>Brah</w:t>
      </w:r>
      <w:proofErr w:type="spellEnd"/>
      <w:r w:rsidR="00EB7131" w:rsidRPr="00326B63">
        <w:rPr>
          <w:rFonts w:ascii="Times New Roman" w:eastAsia="Times New Roman" w:hAnsi="Times New Roman"/>
          <w:sz w:val="24"/>
        </w:rPr>
        <w:t>/Phoenix 2004</w:t>
      </w:r>
      <w:r w:rsidR="007E7257" w:rsidRPr="00326B63">
        <w:rPr>
          <w:rFonts w:ascii="Times New Roman" w:eastAsia="Times New Roman" w:hAnsi="Times New Roman"/>
          <w:sz w:val="24"/>
        </w:rPr>
        <w:t>, Crenshaw 1994</w:t>
      </w:r>
      <w:r w:rsidR="00EB7131" w:rsidRPr="00326B63">
        <w:rPr>
          <w:rFonts w:ascii="Times New Roman" w:eastAsia="Times New Roman" w:hAnsi="Times New Roman"/>
          <w:sz w:val="24"/>
        </w:rPr>
        <w:t xml:space="preserve">, </w:t>
      </w:r>
      <w:r w:rsidR="007F48B0" w:rsidRPr="00326B63">
        <w:rPr>
          <w:rFonts w:ascii="Times New Roman" w:eastAsia="Times New Roman" w:hAnsi="Times New Roman"/>
          <w:sz w:val="24"/>
        </w:rPr>
        <w:t>Klinger/Knapp 2007</w:t>
      </w:r>
      <w:r w:rsidR="00364EF0" w:rsidRPr="00326B63">
        <w:rPr>
          <w:rFonts w:ascii="Times New Roman" w:eastAsia="Times New Roman" w:hAnsi="Times New Roman"/>
          <w:sz w:val="24"/>
        </w:rPr>
        <w:t>)</w:t>
      </w:r>
      <w:r w:rsidR="00D43433">
        <w:rPr>
          <w:rFonts w:ascii="Times New Roman" w:eastAsia="Times New Roman" w:hAnsi="Times New Roman"/>
          <w:sz w:val="24"/>
        </w:rPr>
        <w:t>.</w:t>
      </w:r>
    </w:p>
    <w:p w:rsidR="007144A0" w:rsidRPr="00465A39" w:rsidRDefault="007144A0" w:rsidP="00465A39">
      <w:pPr>
        <w:spacing w:before="100" w:after="120" w:line="240" w:lineRule="auto"/>
        <w:rPr>
          <w:rFonts w:ascii="Times New Roman" w:eastAsia="Times New Roman" w:hAnsi="Times New Roman"/>
          <w:b/>
          <w:color w:val="D300D5"/>
          <w:sz w:val="24"/>
          <w:szCs w:val="24"/>
        </w:rPr>
      </w:pPr>
    </w:p>
    <w:p w:rsidR="007144A0" w:rsidRPr="00F726F4" w:rsidRDefault="005D198C" w:rsidP="00F356AE">
      <w:pPr>
        <w:spacing w:before="100" w:after="100" w:line="360" w:lineRule="auto"/>
        <w:contextualSpacing/>
        <w:rPr>
          <w:rFonts w:ascii="Times New Roman" w:eastAsia="Times New Roman" w:hAnsi="Times New Roman"/>
          <w:sz w:val="24"/>
        </w:rPr>
      </w:pPr>
      <w:r w:rsidRPr="00F726F4">
        <w:rPr>
          <w:rFonts w:ascii="Times New Roman" w:eastAsia="Times New Roman" w:hAnsi="Times New Roman"/>
          <w:sz w:val="24"/>
        </w:rPr>
        <w:t xml:space="preserve">From an intersectional point </w:t>
      </w:r>
      <w:r w:rsidR="00326B63" w:rsidRPr="00F726F4">
        <w:rPr>
          <w:rFonts w:ascii="Times New Roman" w:eastAsia="Times New Roman" w:hAnsi="Times New Roman"/>
          <w:sz w:val="24"/>
        </w:rPr>
        <w:t>of view, the most surprising finding of this study was the</w:t>
      </w:r>
      <w:r w:rsidRPr="00F726F4">
        <w:rPr>
          <w:rFonts w:ascii="Times New Roman" w:eastAsia="Times New Roman" w:hAnsi="Times New Roman"/>
          <w:sz w:val="24"/>
        </w:rPr>
        <w:t xml:space="preserve"> obvious importance of class inequalities. Our interviewees are homogeneous regarding class (meaning, they are all </w:t>
      </w:r>
      <w:r w:rsidR="00897BD4" w:rsidRPr="00F726F4">
        <w:rPr>
          <w:rFonts w:ascii="Times New Roman" w:eastAsia="Times New Roman" w:hAnsi="Times New Roman"/>
          <w:sz w:val="24"/>
        </w:rPr>
        <w:t>working-class</w:t>
      </w:r>
      <w:r w:rsidR="00F9776F" w:rsidRPr="00F726F4">
        <w:rPr>
          <w:rFonts w:ascii="Times New Roman" w:eastAsia="Times New Roman" w:hAnsi="Times New Roman"/>
          <w:sz w:val="24"/>
        </w:rPr>
        <w:t xml:space="preserve"> and educationally disadvantaged), but heterogeneous regarding ethnicity and gender. Still, their narrations of interests and experiences lack any big differences. That is why we think class inequalities are most significant</w:t>
      </w:r>
      <w:r w:rsidR="00326B63" w:rsidRPr="00F726F4">
        <w:rPr>
          <w:rFonts w:ascii="Times New Roman" w:eastAsia="Times New Roman" w:hAnsi="Times New Roman"/>
          <w:sz w:val="24"/>
        </w:rPr>
        <w:t xml:space="preserve"> for their every-day liv</w:t>
      </w:r>
      <w:r w:rsidR="00C90391" w:rsidRPr="00F726F4">
        <w:rPr>
          <w:rFonts w:ascii="Times New Roman" w:eastAsia="Times New Roman" w:hAnsi="Times New Roman"/>
          <w:sz w:val="24"/>
        </w:rPr>
        <w:t>es</w:t>
      </w:r>
      <w:r w:rsidR="00F9776F" w:rsidRPr="00F726F4">
        <w:rPr>
          <w:rFonts w:ascii="Times New Roman" w:eastAsia="Times New Roman" w:hAnsi="Times New Roman"/>
          <w:sz w:val="24"/>
        </w:rPr>
        <w:t>. True, our interviewees with migration background commonly talk</w:t>
      </w:r>
      <w:r w:rsidR="00F726F4" w:rsidRPr="00F726F4">
        <w:rPr>
          <w:rFonts w:ascii="Times New Roman" w:eastAsia="Times New Roman" w:hAnsi="Times New Roman"/>
          <w:sz w:val="24"/>
        </w:rPr>
        <w:t xml:space="preserve"> about racism they experience on a daily basis. It is also true that </w:t>
      </w:r>
      <w:r w:rsidR="00F9776F" w:rsidRPr="00F726F4">
        <w:rPr>
          <w:rFonts w:ascii="Times New Roman" w:eastAsia="Times New Roman" w:hAnsi="Times New Roman"/>
          <w:sz w:val="24"/>
        </w:rPr>
        <w:t>girls are more disadvantaged than boys. Yet, reg</w:t>
      </w:r>
      <w:r w:rsidR="00F726F4" w:rsidRPr="00F726F4">
        <w:rPr>
          <w:rFonts w:ascii="Times New Roman" w:eastAsia="Times New Roman" w:hAnsi="Times New Roman"/>
          <w:sz w:val="24"/>
        </w:rPr>
        <w:t>arding their chances as adults—i</w:t>
      </w:r>
      <w:r w:rsidR="00F9776F" w:rsidRPr="00F726F4">
        <w:rPr>
          <w:rFonts w:ascii="Times New Roman" w:eastAsia="Times New Roman" w:hAnsi="Times New Roman"/>
          <w:sz w:val="24"/>
        </w:rPr>
        <w:t xml:space="preserve">n the Austrian labor </w:t>
      </w:r>
      <w:r w:rsidR="00F726F4" w:rsidRPr="00F726F4">
        <w:rPr>
          <w:rFonts w:ascii="Times New Roman" w:eastAsia="Times New Roman" w:hAnsi="Times New Roman"/>
          <w:sz w:val="24"/>
        </w:rPr>
        <w:t>market and society</w:t>
      </w:r>
      <w:r w:rsidR="00F9776F" w:rsidRPr="00F726F4">
        <w:rPr>
          <w:rFonts w:ascii="Times New Roman" w:eastAsia="Times New Roman" w:hAnsi="Times New Roman"/>
          <w:sz w:val="24"/>
        </w:rPr>
        <w:t xml:space="preserve">—our interviewees without migration background are just as disadvantaged. </w:t>
      </w:r>
    </w:p>
    <w:p w:rsidR="007144A0" w:rsidRDefault="007144A0" w:rsidP="00F356AE">
      <w:pPr>
        <w:spacing w:before="100" w:after="100" w:line="360" w:lineRule="auto"/>
        <w:contextualSpacing/>
        <w:rPr>
          <w:rFonts w:ascii="Times New Roman" w:eastAsia="Times New Roman" w:hAnsi="Times New Roman"/>
          <w:color w:val="D300D5"/>
          <w:sz w:val="24"/>
        </w:rPr>
      </w:pPr>
    </w:p>
    <w:p w:rsidR="00EB14BE" w:rsidRDefault="005E7852" w:rsidP="00F356AE">
      <w:pPr>
        <w:spacing w:before="100" w:after="100" w:line="360" w:lineRule="auto"/>
        <w:contextualSpacing/>
        <w:rPr>
          <w:rFonts w:ascii="Times New Roman" w:eastAsia="Times New Roman" w:hAnsi="Times New Roman"/>
          <w:sz w:val="24"/>
        </w:rPr>
      </w:pPr>
      <w:r w:rsidRPr="00F726F4">
        <w:rPr>
          <w:rFonts w:ascii="Times New Roman" w:eastAsia="Times New Roman" w:hAnsi="Times New Roman"/>
          <w:sz w:val="24"/>
        </w:rPr>
        <w:t>Class inequalities, mainly linked to educational inequalities are a result o</w:t>
      </w:r>
      <w:r w:rsidR="007144A0" w:rsidRPr="00F726F4">
        <w:rPr>
          <w:rFonts w:ascii="Times New Roman" w:eastAsia="Times New Roman" w:hAnsi="Times New Roman"/>
          <w:sz w:val="24"/>
        </w:rPr>
        <w:t>f the Austrian education system</w:t>
      </w:r>
      <w:r w:rsidRPr="00F726F4">
        <w:rPr>
          <w:rFonts w:ascii="Times New Roman" w:eastAsia="Times New Roman" w:hAnsi="Times New Roman"/>
          <w:sz w:val="24"/>
        </w:rPr>
        <w:t xml:space="preserve"> where children are separated </w:t>
      </w:r>
      <w:r w:rsidR="007144A0" w:rsidRPr="00F726F4">
        <w:rPr>
          <w:rFonts w:ascii="Times New Roman" w:eastAsia="Times New Roman" w:hAnsi="Times New Roman"/>
          <w:sz w:val="24"/>
        </w:rPr>
        <w:t>at</w:t>
      </w:r>
      <w:r w:rsidRPr="00F726F4">
        <w:rPr>
          <w:rFonts w:ascii="Times New Roman" w:eastAsia="Times New Roman" w:hAnsi="Times New Roman"/>
          <w:sz w:val="24"/>
        </w:rPr>
        <w:t xml:space="preserve"> the age of 10 (after only 4 years in common </w:t>
      </w:r>
      <w:r w:rsidR="00F726F4" w:rsidRPr="00F726F4">
        <w:rPr>
          <w:rFonts w:ascii="Times New Roman" w:eastAsia="Times New Roman" w:hAnsi="Times New Roman"/>
          <w:sz w:val="24"/>
        </w:rPr>
        <w:t xml:space="preserve">middle </w:t>
      </w:r>
      <w:r w:rsidRPr="00F726F4">
        <w:rPr>
          <w:rFonts w:ascii="Times New Roman" w:eastAsia="Times New Roman" w:hAnsi="Times New Roman"/>
          <w:sz w:val="24"/>
        </w:rPr>
        <w:t xml:space="preserve">school). Even though the separation is meant to be according to talent, in fact it happens along class boundaries. Children of </w:t>
      </w:r>
      <w:r w:rsidR="00897BD4" w:rsidRPr="00F726F4">
        <w:rPr>
          <w:rFonts w:ascii="Times New Roman" w:eastAsia="Times New Roman" w:hAnsi="Times New Roman"/>
          <w:sz w:val="24"/>
        </w:rPr>
        <w:t>working-class</w:t>
      </w:r>
      <w:r w:rsidRPr="00F726F4">
        <w:rPr>
          <w:rFonts w:ascii="Times New Roman" w:eastAsia="Times New Roman" w:hAnsi="Times New Roman"/>
          <w:sz w:val="24"/>
        </w:rPr>
        <w:t xml:space="preserve"> parents who are themselves educationally disadvantaged hard</w:t>
      </w:r>
      <w:r w:rsidR="00F726F4" w:rsidRPr="00F726F4">
        <w:rPr>
          <w:rFonts w:ascii="Times New Roman" w:eastAsia="Times New Roman" w:hAnsi="Times New Roman"/>
          <w:sz w:val="24"/>
        </w:rPr>
        <w:t>ly ever manage to achieve</w:t>
      </w:r>
      <w:r w:rsidRPr="00F726F4">
        <w:rPr>
          <w:rFonts w:ascii="Times New Roman" w:eastAsia="Times New Roman" w:hAnsi="Times New Roman"/>
          <w:sz w:val="24"/>
        </w:rPr>
        <w:t xml:space="preserve"> a higher level of education</w:t>
      </w:r>
      <w:r w:rsidR="00F726F4" w:rsidRPr="00F726F4">
        <w:rPr>
          <w:rFonts w:ascii="Times New Roman" w:eastAsia="Times New Roman" w:hAnsi="Times New Roman"/>
          <w:sz w:val="24"/>
        </w:rPr>
        <w:t xml:space="preserve"> than their parents. Of course--</w:t>
      </w:r>
      <w:r w:rsidRPr="00F726F4">
        <w:rPr>
          <w:rFonts w:ascii="Times New Roman" w:eastAsia="Times New Roman" w:hAnsi="Times New Roman"/>
          <w:sz w:val="24"/>
        </w:rPr>
        <w:t xml:space="preserve">and that is why </w:t>
      </w:r>
      <w:proofErr w:type="spellStart"/>
      <w:r w:rsidRPr="00F726F4">
        <w:rPr>
          <w:rFonts w:ascii="Times New Roman" w:eastAsia="Times New Roman" w:hAnsi="Times New Roman"/>
          <w:sz w:val="24"/>
        </w:rPr>
        <w:t>intersectionality</w:t>
      </w:r>
      <w:proofErr w:type="spellEnd"/>
      <w:r w:rsidRPr="00F726F4">
        <w:rPr>
          <w:rFonts w:ascii="Times New Roman" w:eastAsia="Times New Roman" w:hAnsi="Times New Roman"/>
          <w:sz w:val="24"/>
        </w:rPr>
        <w:t xml:space="preserve"> is so importa</w:t>
      </w:r>
      <w:r w:rsidR="00F726F4" w:rsidRPr="00F726F4">
        <w:rPr>
          <w:rFonts w:ascii="Times New Roman" w:eastAsia="Times New Roman" w:hAnsi="Times New Roman"/>
          <w:sz w:val="24"/>
        </w:rPr>
        <w:t>nt as a scientific perspective--</w:t>
      </w:r>
      <w:r w:rsidRPr="00F726F4">
        <w:rPr>
          <w:rFonts w:ascii="Times New Roman" w:eastAsia="Times New Roman" w:hAnsi="Times New Roman"/>
          <w:sz w:val="24"/>
        </w:rPr>
        <w:t xml:space="preserve">children with migration background may be even more affected if their parents do have a higher level of education that is not accepted in Austria. Those children may be forced to finish school education after nine years (the minimum), because teachers and society treat them as </w:t>
      </w:r>
      <w:r w:rsidR="00897BD4" w:rsidRPr="00F726F4">
        <w:rPr>
          <w:rFonts w:ascii="Times New Roman" w:eastAsia="Times New Roman" w:hAnsi="Times New Roman"/>
          <w:sz w:val="24"/>
        </w:rPr>
        <w:t>working-class</w:t>
      </w:r>
      <w:r w:rsidRPr="00F726F4">
        <w:rPr>
          <w:rFonts w:ascii="Times New Roman" w:eastAsia="Times New Roman" w:hAnsi="Times New Roman"/>
          <w:sz w:val="24"/>
        </w:rPr>
        <w:t xml:space="preserve"> despite thei</w:t>
      </w:r>
      <w:r w:rsidR="00F726F4" w:rsidRPr="00F726F4">
        <w:rPr>
          <w:rFonts w:ascii="Times New Roman" w:eastAsia="Times New Roman" w:hAnsi="Times New Roman"/>
          <w:sz w:val="24"/>
        </w:rPr>
        <w:t>r parents’ level of education. In addition, in Austria, g</w:t>
      </w:r>
      <w:r w:rsidRPr="00F726F4">
        <w:rPr>
          <w:rFonts w:ascii="Times New Roman" w:eastAsia="Times New Roman" w:hAnsi="Times New Roman"/>
          <w:sz w:val="24"/>
        </w:rPr>
        <w:t>irls</w:t>
      </w:r>
      <w:r w:rsidR="00F726F4" w:rsidRPr="00F726F4">
        <w:rPr>
          <w:rFonts w:ascii="Times New Roman" w:eastAsia="Times New Roman" w:hAnsi="Times New Roman"/>
          <w:sz w:val="24"/>
        </w:rPr>
        <w:t xml:space="preserve"> </w:t>
      </w:r>
      <w:r w:rsidRPr="00F726F4">
        <w:rPr>
          <w:rFonts w:ascii="Times New Roman" w:eastAsia="Times New Roman" w:hAnsi="Times New Roman"/>
          <w:sz w:val="24"/>
        </w:rPr>
        <w:t xml:space="preserve">are </w:t>
      </w:r>
      <w:r w:rsidR="00136E81" w:rsidRPr="00F726F4">
        <w:rPr>
          <w:rFonts w:ascii="Times New Roman" w:eastAsia="Times New Roman" w:hAnsi="Times New Roman"/>
          <w:sz w:val="24"/>
        </w:rPr>
        <w:t>often pushed</w:t>
      </w:r>
      <w:r w:rsidR="00F726F4" w:rsidRPr="00F726F4">
        <w:rPr>
          <w:rFonts w:ascii="Times New Roman" w:eastAsia="Times New Roman" w:hAnsi="Times New Roman"/>
          <w:sz w:val="24"/>
        </w:rPr>
        <w:t xml:space="preserve"> into a certain (less-paid, low</w:t>
      </w:r>
      <w:r w:rsidR="00136E81" w:rsidRPr="00F726F4">
        <w:rPr>
          <w:rFonts w:ascii="Times New Roman" w:eastAsia="Times New Roman" w:hAnsi="Times New Roman"/>
          <w:sz w:val="24"/>
        </w:rPr>
        <w:t xml:space="preserve"> prestigious) sector of jobs, regardless of their </w:t>
      </w:r>
      <w:r w:rsidR="00F726F4" w:rsidRPr="00F726F4">
        <w:rPr>
          <w:rFonts w:ascii="Times New Roman" w:eastAsia="Times New Roman" w:hAnsi="Times New Roman"/>
          <w:sz w:val="24"/>
        </w:rPr>
        <w:t xml:space="preserve">immigration and ethnic </w:t>
      </w:r>
      <w:r w:rsidR="00136E81" w:rsidRPr="00F726F4">
        <w:rPr>
          <w:rFonts w:ascii="Times New Roman" w:eastAsia="Times New Roman" w:hAnsi="Times New Roman"/>
          <w:sz w:val="24"/>
        </w:rPr>
        <w:t xml:space="preserve">background. </w:t>
      </w:r>
    </w:p>
    <w:p w:rsidR="00D856FE" w:rsidRPr="00F726F4" w:rsidRDefault="00D856FE" w:rsidP="00F356AE">
      <w:pPr>
        <w:spacing w:before="100" w:after="100" w:line="360" w:lineRule="auto"/>
        <w:contextualSpacing/>
        <w:rPr>
          <w:rFonts w:ascii="Times New Roman" w:eastAsia="Times New Roman" w:hAnsi="Times New Roman"/>
          <w:sz w:val="24"/>
        </w:rPr>
      </w:pPr>
    </w:p>
    <w:p w:rsidR="00B428E1" w:rsidRDefault="00F726F4" w:rsidP="00B428E1">
      <w:pPr>
        <w:spacing w:before="100" w:after="100" w:line="360" w:lineRule="auto"/>
        <w:rPr>
          <w:rFonts w:ascii="Times New Roman" w:eastAsia="Times New Roman" w:hAnsi="Times New Roman"/>
          <w:sz w:val="24"/>
        </w:rPr>
      </w:pPr>
      <w:r w:rsidRPr="00F726F4">
        <w:rPr>
          <w:rFonts w:ascii="Times New Roman" w:eastAsia="Times New Roman" w:hAnsi="Times New Roman"/>
          <w:sz w:val="24"/>
        </w:rPr>
        <w:t xml:space="preserve">Conclusion </w:t>
      </w:r>
    </w:p>
    <w:p w:rsidR="00D43433" w:rsidRDefault="00D43433" w:rsidP="00D43433">
      <w:pPr>
        <w:rPr>
          <w:rFonts w:ascii="Times New Roman" w:eastAsia="Times New Roman" w:hAnsi="Times New Roman"/>
          <w:sz w:val="24"/>
        </w:rPr>
      </w:pPr>
    </w:p>
    <w:p w:rsidR="00D43433" w:rsidRPr="00D43433" w:rsidRDefault="00D43433" w:rsidP="00D43433">
      <w:pPr>
        <w:spacing w:line="360" w:lineRule="auto"/>
        <w:rPr>
          <w:rFonts w:ascii="Times New Roman" w:eastAsia="Times New Roman" w:hAnsi="Times New Roman"/>
          <w:sz w:val="24"/>
          <w:szCs w:val="24"/>
        </w:rPr>
      </w:pPr>
      <w:r w:rsidRPr="005863D1">
        <w:rPr>
          <w:rFonts w:ascii="Times New Roman" w:eastAsia="Times New Roman" w:hAnsi="Times New Roman"/>
          <w:sz w:val="24"/>
          <w:szCs w:val="24"/>
        </w:rPr>
        <w:t xml:space="preserve">We argue in this paper that the </w:t>
      </w:r>
      <w:proofErr w:type="spellStart"/>
      <w:r w:rsidRPr="005863D1">
        <w:rPr>
          <w:rFonts w:ascii="Times New Roman" w:eastAsia="Times New Roman" w:hAnsi="Times New Roman"/>
          <w:sz w:val="24"/>
          <w:szCs w:val="24"/>
        </w:rPr>
        <w:t>intersectionality</w:t>
      </w:r>
      <w:proofErr w:type="spellEnd"/>
      <w:r w:rsidRPr="005863D1">
        <w:rPr>
          <w:rFonts w:ascii="Times New Roman" w:eastAsia="Times New Roman" w:hAnsi="Times New Roman"/>
          <w:sz w:val="24"/>
          <w:szCs w:val="24"/>
        </w:rPr>
        <w:t xml:space="preserve"> of class, gender, religion and ethnicity encourages young people to create their own identities and Internet games and other new media allow for various expressions of these identities if they provide what young people perceive as save environments. In addition, class remains a major identity </w:t>
      </w:r>
      <w:proofErr w:type="gramStart"/>
      <w:r w:rsidRPr="005863D1">
        <w:rPr>
          <w:rFonts w:ascii="Times New Roman" w:eastAsia="Times New Roman" w:hAnsi="Times New Roman"/>
          <w:sz w:val="24"/>
          <w:szCs w:val="24"/>
        </w:rPr>
        <w:t>marker which</w:t>
      </w:r>
      <w:proofErr w:type="gramEnd"/>
      <w:r w:rsidRPr="005863D1">
        <w:rPr>
          <w:rFonts w:ascii="Times New Roman" w:eastAsia="Times New Roman" w:hAnsi="Times New Roman"/>
          <w:sz w:val="24"/>
          <w:szCs w:val="24"/>
        </w:rPr>
        <w:t xml:space="preserve">, according to our preliminary findings, supersedes gender and ethnicity in various forms. Gender differences seem </w:t>
      </w:r>
      <w:r w:rsidRPr="005863D1">
        <w:rPr>
          <w:rFonts w:ascii="Times New Roman" w:eastAsia="Times New Roman" w:hAnsi="Times New Roman"/>
          <w:sz w:val="24"/>
          <w:szCs w:val="24"/>
        </w:rPr>
        <w:lastRenderedPageBreak/>
        <w:t>to be of less importance than class similarities: The disadvantages young people experience because of low socio-economic class have to be dissolved, too. Only then will measures against gender inequalities become effective in this immigrant community In other words, the more they are economically and socially empowered, the more likely members of this cohort will get into a position enabling them to consciously experience and even fight gender discrimination. Ethnicity on the other hand, might not be as influential as commonly thought. We found that working-class youth without migration background is as underprivileged as migrant youth. (However, some migrants might be part of the working-class only because their education attained abroad is not accepted in Austria, often forcing them to work below their qualifications.)</w:t>
      </w:r>
    </w:p>
    <w:p w:rsidR="00136E81" w:rsidRDefault="00F726F4" w:rsidP="00B428E1">
      <w:pPr>
        <w:spacing w:before="100" w:after="100" w:line="360" w:lineRule="auto"/>
        <w:rPr>
          <w:rFonts w:ascii="Times New Roman" w:eastAsia="Times New Roman" w:hAnsi="Times New Roman"/>
          <w:color w:val="000000" w:themeColor="text1"/>
          <w:sz w:val="24"/>
        </w:rPr>
      </w:pPr>
      <w:r w:rsidRPr="00D856FE">
        <w:rPr>
          <w:rFonts w:ascii="Times New Roman" w:eastAsia="Times New Roman" w:hAnsi="Times New Roman"/>
          <w:sz w:val="24"/>
        </w:rPr>
        <w:t>C</w:t>
      </w:r>
      <w:r w:rsidR="00136E81" w:rsidRPr="00D856FE">
        <w:rPr>
          <w:rFonts w:ascii="Times New Roman" w:eastAsia="Times New Roman" w:hAnsi="Times New Roman"/>
          <w:sz w:val="24"/>
        </w:rPr>
        <w:t xml:space="preserve">lass inequalities, </w:t>
      </w:r>
      <w:r w:rsidRPr="00D856FE">
        <w:rPr>
          <w:rFonts w:ascii="Times New Roman" w:eastAsia="Times New Roman" w:hAnsi="Times New Roman"/>
          <w:sz w:val="24"/>
        </w:rPr>
        <w:t xml:space="preserve">as reflected </w:t>
      </w:r>
      <w:r w:rsidR="00136E81" w:rsidRPr="00D856FE">
        <w:rPr>
          <w:rFonts w:ascii="Times New Roman" w:eastAsia="Times New Roman" w:hAnsi="Times New Roman"/>
          <w:sz w:val="24"/>
        </w:rPr>
        <w:t>especially in the Austrian education system, have to be taken into account when r</w:t>
      </w:r>
      <w:r w:rsidRPr="00D856FE">
        <w:rPr>
          <w:rFonts w:ascii="Times New Roman" w:eastAsia="Times New Roman" w:hAnsi="Times New Roman"/>
          <w:sz w:val="24"/>
        </w:rPr>
        <w:t>esearching migrant youth. W</w:t>
      </w:r>
      <w:r w:rsidR="00897BD4" w:rsidRPr="00D856FE">
        <w:rPr>
          <w:rFonts w:ascii="Times New Roman" w:eastAsia="Times New Roman" w:hAnsi="Times New Roman"/>
          <w:sz w:val="24"/>
        </w:rPr>
        <w:t>orking-class</w:t>
      </w:r>
      <w:r w:rsidR="00136E81" w:rsidRPr="00D856FE">
        <w:rPr>
          <w:rFonts w:ascii="Times New Roman" w:eastAsia="Times New Roman" w:hAnsi="Times New Roman"/>
          <w:sz w:val="24"/>
        </w:rPr>
        <w:t xml:space="preserve"> youth without migration background is just as much in need of “integration”</w:t>
      </w:r>
      <w:r w:rsidR="00DC5522">
        <w:rPr>
          <w:rFonts w:ascii="Times New Roman" w:eastAsia="Times New Roman" w:hAnsi="Times New Roman"/>
          <w:sz w:val="24"/>
        </w:rPr>
        <w:t xml:space="preserve"> or inclusion</w:t>
      </w:r>
      <w:r w:rsidR="00136E81" w:rsidRPr="00D856FE">
        <w:rPr>
          <w:rFonts w:ascii="Times New Roman" w:eastAsia="Times New Roman" w:hAnsi="Times New Roman"/>
          <w:sz w:val="24"/>
        </w:rPr>
        <w:t>—meaning their chance</w:t>
      </w:r>
      <w:r w:rsidR="007144A0" w:rsidRPr="00D856FE">
        <w:rPr>
          <w:rFonts w:ascii="Times New Roman" w:eastAsia="Times New Roman" w:hAnsi="Times New Roman"/>
          <w:sz w:val="24"/>
        </w:rPr>
        <w:t>s</w:t>
      </w:r>
      <w:r w:rsidR="00136E81" w:rsidRPr="00D856FE">
        <w:rPr>
          <w:rFonts w:ascii="Times New Roman" w:eastAsia="Times New Roman" w:hAnsi="Times New Roman"/>
          <w:sz w:val="24"/>
        </w:rPr>
        <w:t xml:space="preserve"> of a successful, self-determined adult life</w:t>
      </w:r>
      <w:r w:rsidR="00780129">
        <w:rPr>
          <w:rFonts w:ascii="Times New Roman" w:eastAsia="Times New Roman" w:hAnsi="Times New Roman"/>
          <w:sz w:val="24"/>
        </w:rPr>
        <w:t xml:space="preserve"> depend</w:t>
      </w:r>
      <w:r w:rsidRPr="00D856FE">
        <w:rPr>
          <w:rFonts w:ascii="Times New Roman" w:eastAsia="Times New Roman" w:hAnsi="Times New Roman"/>
          <w:sz w:val="24"/>
        </w:rPr>
        <w:t xml:space="preserve"> to a large degree upon</w:t>
      </w:r>
      <w:r>
        <w:rPr>
          <w:rFonts w:ascii="Times New Roman" w:eastAsia="Times New Roman" w:hAnsi="Times New Roman"/>
          <w:color w:val="D300D5"/>
          <w:sz w:val="24"/>
        </w:rPr>
        <w:t xml:space="preserve"> </w:t>
      </w:r>
      <w:r w:rsidR="007B6B7A">
        <w:rPr>
          <w:rFonts w:ascii="Times New Roman" w:eastAsia="Times New Roman" w:hAnsi="Times New Roman"/>
          <w:sz w:val="24"/>
        </w:rPr>
        <w:t>the</w:t>
      </w:r>
      <w:r w:rsidRPr="007B6B7A">
        <w:rPr>
          <w:rFonts w:ascii="Times New Roman" w:eastAsia="Times New Roman" w:hAnsi="Times New Roman"/>
          <w:sz w:val="24"/>
        </w:rPr>
        <w:t xml:space="preserve"> achievement of skills</w:t>
      </w:r>
      <w:r w:rsidR="00D856FE" w:rsidRPr="007B6B7A">
        <w:rPr>
          <w:rFonts w:ascii="Times New Roman" w:eastAsia="Times New Roman" w:hAnsi="Times New Roman"/>
          <w:sz w:val="24"/>
        </w:rPr>
        <w:t xml:space="preserve"> and competencies and consequent opportunities to use and enhance these abilities</w:t>
      </w:r>
      <w:r w:rsidR="007B6B7A">
        <w:rPr>
          <w:rFonts w:ascii="Times New Roman" w:eastAsia="Times New Roman" w:hAnsi="Times New Roman"/>
          <w:sz w:val="24"/>
        </w:rPr>
        <w:t>. However, the structure of the current educa</w:t>
      </w:r>
      <w:r w:rsidR="00DC5522">
        <w:rPr>
          <w:rFonts w:ascii="Times New Roman" w:eastAsia="Times New Roman" w:hAnsi="Times New Roman"/>
          <w:sz w:val="24"/>
        </w:rPr>
        <w:t>tional system in Austria promotes this inclusion only for youth in the so-called “</w:t>
      </w:r>
      <w:proofErr w:type="spellStart"/>
      <w:r w:rsidR="00DC5522">
        <w:rPr>
          <w:rFonts w:ascii="Times New Roman" w:eastAsia="Times New Roman" w:hAnsi="Times New Roman"/>
          <w:sz w:val="24"/>
        </w:rPr>
        <w:t>bildu</w:t>
      </w:r>
      <w:r w:rsidR="0001169B">
        <w:rPr>
          <w:rFonts w:ascii="Times New Roman" w:eastAsia="Times New Roman" w:hAnsi="Times New Roman"/>
          <w:sz w:val="24"/>
        </w:rPr>
        <w:t>ngsnahen</w:t>
      </w:r>
      <w:proofErr w:type="spellEnd"/>
      <w:r w:rsidR="0001169B">
        <w:rPr>
          <w:rFonts w:ascii="Times New Roman" w:eastAsia="Times New Roman" w:hAnsi="Times New Roman"/>
          <w:sz w:val="24"/>
        </w:rPr>
        <w:t xml:space="preserve"> </w:t>
      </w:r>
      <w:proofErr w:type="spellStart"/>
      <w:r w:rsidR="0001169B">
        <w:rPr>
          <w:rFonts w:ascii="Times New Roman" w:eastAsia="Times New Roman" w:hAnsi="Times New Roman"/>
          <w:sz w:val="24"/>
        </w:rPr>
        <w:t>Schichten</w:t>
      </w:r>
      <w:proofErr w:type="spellEnd"/>
      <w:r w:rsidR="0001169B">
        <w:rPr>
          <w:rFonts w:ascii="Times New Roman" w:eastAsia="Times New Roman" w:hAnsi="Times New Roman"/>
          <w:sz w:val="24"/>
        </w:rPr>
        <w:t xml:space="preserve">” (the cohorts that have historically had better educational opportunities). </w:t>
      </w:r>
      <w:r w:rsidR="00136E81" w:rsidRPr="00D856FE">
        <w:rPr>
          <w:rFonts w:ascii="Times New Roman" w:eastAsia="Times New Roman" w:hAnsi="Times New Roman"/>
          <w:color w:val="000000" w:themeColor="text1"/>
          <w:sz w:val="24"/>
        </w:rPr>
        <w:t xml:space="preserve">Regarding </w:t>
      </w:r>
      <w:r w:rsidR="007144A0" w:rsidRPr="00D856FE">
        <w:rPr>
          <w:rFonts w:ascii="Times New Roman" w:eastAsia="Times New Roman" w:hAnsi="Times New Roman"/>
          <w:color w:val="000000" w:themeColor="text1"/>
          <w:sz w:val="24"/>
        </w:rPr>
        <w:t>(Turkish) girls, we also must not focus just on their gender and ethnicity but look at class to fully understa</w:t>
      </w:r>
      <w:r w:rsidR="0001169B">
        <w:rPr>
          <w:rFonts w:ascii="Times New Roman" w:eastAsia="Times New Roman" w:hAnsi="Times New Roman"/>
          <w:color w:val="000000" w:themeColor="text1"/>
          <w:sz w:val="24"/>
        </w:rPr>
        <w:t>nd the disadvantages they experience in every-day life. M</w:t>
      </w:r>
      <w:r w:rsidR="007144A0" w:rsidRPr="00D856FE">
        <w:rPr>
          <w:rFonts w:ascii="Times New Roman" w:eastAsia="Times New Roman" w:hAnsi="Times New Roman"/>
          <w:color w:val="000000" w:themeColor="text1"/>
          <w:sz w:val="24"/>
        </w:rPr>
        <w:t>easures taken to support those children have to consider all three dimensions</w:t>
      </w:r>
      <w:r w:rsidR="0001169B">
        <w:rPr>
          <w:rFonts w:ascii="Times New Roman" w:eastAsia="Times New Roman" w:hAnsi="Times New Roman"/>
          <w:color w:val="000000" w:themeColor="text1"/>
          <w:sz w:val="24"/>
        </w:rPr>
        <w:t>—race, gender and class</w:t>
      </w:r>
      <w:r w:rsidR="007144A0" w:rsidRPr="00D856FE">
        <w:rPr>
          <w:rFonts w:ascii="Times New Roman" w:eastAsia="Times New Roman" w:hAnsi="Times New Roman"/>
          <w:color w:val="000000" w:themeColor="text1"/>
          <w:sz w:val="24"/>
        </w:rPr>
        <w:t>.</w:t>
      </w:r>
    </w:p>
    <w:p w:rsidR="009D298A" w:rsidRPr="009D298A" w:rsidRDefault="009D298A" w:rsidP="009D2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Times New Roman" w:hAnsi="Times New Roman"/>
          <w:sz w:val="24"/>
          <w:szCs w:val="24"/>
          <w:lang w:eastAsia="ja-JP"/>
        </w:rPr>
      </w:pPr>
      <w:r w:rsidRPr="009D298A">
        <w:rPr>
          <w:rFonts w:ascii="Times New Roman" w:hAnsi="Times New Roman"/>
          <w:sz w:val="24"/>
          <w:szCs w:val="24"/>
        </w:rPr>
        <w:t xml:space="preserve">Our research on serious games has opened up a diverse spectrum of approaches from provocative game art to game-based </w:t>
      </w:r>
      <w:r w:rsidR="0001169B">
        <w:rPr>
          <w:rFonts w:ascii="Times New Roman" w:hAnsi="Times New Roman"/>
          <w:sz w:val="24"/>
          <w:szCs w:val="24"/>
        </w:rPr>
        <w:t xml:space="preserve">learning and the </w:t>
      </w:r>
      <w:r w:rsidRPr="009D298A">
        <w:rPr>
          <w:rFonts w:ascii="Times New Roman" w:hAnsi="Times New Roman"/>
          <w:sz w:val="24"/>
          <w:szCs w:val="24"/>
        </w:rPr>
        <w:t xml:space="preserve">genre of positive impact games. In addition, we found that serious games have great potential to raise awareness for various issues and have short and mid-term impact on player behavior. However, little is known about the long-term influence on players (e.g. see Clark, 2007; </w:t>
      </w:r>
      <w:proofErr w:type="spellStart"/>
      <w:r w:rsidRPr="009D298A">
        <w:rPr>
          <w:rFonts w:ascii="Times New Roman" w:hAnsi="Times New Roman"/>
          <w:sz w:val="24"/>
          <w:szCs w:val="24"/>
        </w:rPr>
        <w:t>Klimmt</w:t>
      </w:r>
      <w:proofErr w:type="spellEnd"/>
      <w:r w:rsidRPr="009D298A">
        <w:rPr>
          <w:rFonts w:ascii="Times New Roman" w:hAnsi="Times New Roman"/>
          <w:sz w:val="24"/>
          <w:szCs w:val="24"/>
        </w:rPr>
        <w:t xml:space="preserve">, 2009; Kato et al., 2008 and </w:t>
      </w:r>
      <w:proofErr w:type="spellStart"/>
      <w:r w:rsidRPr="009D298A">
        <w:rPr>
          <w:rFonts w:ascii="Times New Roman" w:hAnsi="Times New Roman"/>
          <w:sz w:val="24"/>
          <w:szCs w:val="24"/>
        </w:rPr>
        <w:t>Peng</w:t>
      </w:r>
      <w:proofErr w:type="spellEnd"/>
      <w:r w:rsidRPr="009D298A">
        <w:rPr>
          <w:rFonts w:ascii="Times New Roman" w:hAnsi="Times New Roman"/>
          <w:sz w:val="24"/>
          <w:szCs w:val="24"/>
        </w:rPr>
        <w:t xml:space="preserve"> et al., 2010). Thus our project started a collaborative game design process, involving not only game designers, usability researchers and programmers, but also social sciences and social network research</w:t>
      </w:r>
      <w:r w:rsidR="0001169B">
        <w:rPr>
          <w:rFonts w:ascii="Times New Roman" w:hAnsi="Times New Roman"/>
          <w:sz w:val="24"/>
          <w:szCs w:val="24"/>
        </w:rPr>
        <w:t>ers</w:t>
      </w:r>
      <w:r w:rsidRPr="009D298A">
        <w:rPr>
          <w:rFonts w:ascii="Times New Roman" w:hAnsi="Times New Roman"/>
          <w:sz w:val="24"/>
          <w:szCs w:val="24"/>
        </w:rPr>
        <w:t>—to grant gender fairness, privacy, non commercial contents and empowerment—and create collectively a most suitable “positive impact game” (</w:t>
      </w:r>
      <w:proofErr w:type="spellStart"/>
      <w:r w:rsidRPr="009D298A">
        <w:rPr>
          <w:rFonts w:ascii="Times New Roman" w:hAnsi="Times New Roman"/>
          <w:sz w:val="24"/>
          <w:szCs w:val="24"/>
        </w:rPr>
        <w:t>McGonigal</w:t>
      </w:r>
      <w:proofErr w:type="spellEnd"/>
      <w:r w:rsidRPr="009D298A">
        <w:rPr>
          <w:rFonts w:ascii="Times New Roman" w:hAnsi="Times New Roman"/>
          <w:sz w:val="24"/>
          <w:szCs w:val="24"/>
        </w:rPr>
        <w:t xml:space="preserve"> 2011) for our 48 migrant and non-migrant Viennese teenagers.</w:t>
      </w:r>
    </w:p>
    <w:p w:rsidR="009D298A" w:rsidRPr="00D856FE" w:rsidRDefault="009D298A" w:rsidP="00B428E1">
      <w:pPr>
        <w:spacing w:before="100" w:after="100" w:line="360" w:lineRule="auto"/>
        <w:rPr>
          <w:rFonts w:ascii="Times New Roman" w:eastAsia="Times New Roman" w:hAnsi="Times New Roman"/>
          <w:color w:val="000000" w:themeColor="text1"/>
          <w:sz w:val="24"/>
        </w:rPr>
      </w:pPr>
    </w:p>
    <w:p w:rsidR="000F6F4C" w:rsidRPr="009D298A" w:rsidRDefault="000F6F4C" w:rsidP="00DC5522">
      <w:pPr>
        <w:rPr>
          <w:rFonts w:ascii="Times New Roman" w:hAnsi="Times New Roman"/>
          <w:sz w:val="24"/>
          <w:szCs w:val="24"/>
        </w:rPr>
      </w:pPr>
      <w:r w:rsidRPr="009D298A">
        <w:rPr>
          <w:rFonts w:ascii="Times New Roman" w:hAnsi="Times New Roman"/>
          <w:sz w:val="24"/>
          <w:szCs w:val="24"/>
        </w:rPr>
        <w:t>References</w:t>
      </w:r>
    </w:p>
    <w:p w:rsidR="000F6F4C" w:rsidRPr="009D298A" w:rsidRDefault="000F6F4C" w:rsidP="000F6F4C">
      <w:pPr>
        <w:pStyle w:val="Endnotentext"/>
        <w:spacing w:after="120"/>
        <w:rPr>
          <w:rFonts w:ascii="Times New Roman" w:hAnsi="Times New Roman"/>
          <w:sz w:val="22"/>
          <w:szCs w:val="22"/>
        </w:rPr>
      </w:pPr>
    </w:p>
    <w:p w:rsidR="00EB7131" w:rsidRPr="009D298A" w:rsidRDefault="00EB7131" w:rsidP="000F6F4C">
      <w:pPr>
        <w:pStyle w:val="Endnotentext"/>
        <w:spacing w:after="120"/>
        <w:rPr>
          <w:rFonts w:ascii="Times New Roman" w:hAnsi="Times New Roman"/>
          <w:sz w:val="22"/>
          <w:szCs w:val="22"/>
        </w:rPr>
      </w:pPr>
      <w:proofErr w:type="spellStart"/>
      <w:r w:rsidRPr="009D298A">
        <w:rPr>
          <w:rFonts w:ascii="Times New Roman" w:hAnsi="Times New Roman"/>
          <w:sz w:val="22"/>
          <w:szCs w:val="22"/>
        </w:rPr>
        <w:t>Brah</w:t>
      </w:r>
      <w:proofErr w:type="spellEnd"/>
      <w:r w:rsidRPr="009D298A">
        <w:rPr>
          <w:rFonts w:ascii="Times New Roman" w:hAnsi="Times New Roman"/>
          <w:sz w:val="22"/>
          <w:szCs w:val="22"/>
        </w:rPr>
        <w:t>, A. and Phoenix, A. (2004) ‘</w:t>
      </w:r>
      <w:proofErr w:type="spellStart"/>
      <w:proofErr w:type="gramStart"/>
      <w:r w:rsidRPr="009D298A">
        <w:rPr>
          <w:rFonts w:ascii="Times New Roman" w:hAnsi="Times New Roman"/>
          <w:sz w:val="22"/>
          <w:szCs w:val="22"/>
        </w:rPr>
        <w:t>Ain’t</w:t>
      </w:r>
      <w:proofErr w:type="spellEnd"/>
      <w:proofErr w:type="gramEnd"/>
      <w:r w:rsidRPr="009D298A">
        <w:rPr>
          <w:rFonts w:ascii="Times New Roman" w:hAnsi="Times New Roman"/>
          <w:sz w:val="22"/>
          <w:szCs w:val="22"/>
        </w:rPr>
        <w:t xml:space="preserve"> I A Woman? Revisiting </w:t>
      </w:r>
      <w:proofErr w:type="spellStart"/>
      <w:r w:rsidRPr="009D298A">
        <w:rPr>
          <w:rFonts w:ascii="Times New Roman" w:hAnsi="Times New Roman"/>
          <w:sz w:val="22"/>
          <w:szCs w:val="22"/>
        </w:rPr>
        <w:t>Intersectionality</w:t>
      </w:r>
      <w:proofErr w:type="spellEnd"/>
      <w:r w:rsidRPr="009D298A">
        <w:rPr>
          <w:rFonts w:ascii="Times New Roman" w:hAnsi="Times New Roman"/>
          <w:sz w:val="22"/>
          <w:szCs w:val="22"/>
        </w:rPr>
        <w:t xml:space="preserve">’, </w:t>
      </w:r>
      <w:r w:rsidRPr="009D298A">
        <w:rPr>
          <w:rFonts w:ascii="Times New Roman" w:hAnsi="Times New Roman"/>
          <w:i/>
          <w:sz w:val="22"/>
          <w:szCs w:val="22"/>
          <w:lang w:val="de-DE"/>
        </w:rPr>
        <w:t xml:space="preserve">Journal </w:t>
      </w:r>
      <w:proofErr w:type="spellStart"/>
      <w:r w:rsidRPr="009D298A">
        <w:rPr>
          <w:rFonts w:ascii="Times New Roman" w:hAnsi="Times New Roman"/>
          <w:i/>
          <w:sz w:val="22"/>
          <w:szCs w:val="22"/>
          <w:lang w:val="de-DE"/>
        </w:rPr>
        <w:t>of</w:t>
      </w:r>
      <w:proofErr w:type="spellEnd"/>
      <w:r w:rsidRPr="009D298A">
        <w:rPr>
          <w:rFonts w:ascii="Times New Roman" w:hAnsi="Times New Roman"/>
          <w:i/>
          <w:sz w:val="22"/>
          <w:szCs w:val="22"/>
          <w:lang w:val="de-DE"/>
        </w:rPr>
        <w:t xml:space="preserve"> International </w:t>
      </w:r>
      <w:proofErr w:type="spellStart"/>
      <w:r w:rsidRPr="009D298A">
        <w:rPr>
          <w:rFonts w:ascii="Times New Roman" w:hAnsi="Times New Roman"/>
          <w:i/>
          <w:sz w:val="22"/>
          <w:szCs w:val="22"/>
          <w:lang w:val="de-DE"/>
        </w:rPr>
        <w:t>Women’s</w:t>
      </w:r>
      <w:proofErr w:type="spellEnd"/>
      <w:r w:rsidRPr="009D298A">
        <w:rPr>
          <w:rFonts w:ascii="Times New Roman" w:hAnsi="Times New Roman"/>
          <w:i/>
          <w:sz w:val="22"/>
          <w:szCs w:val="22"/>
          <w:lang w:val="de-DE"/>
        </w:rPr>
        <w:t xml:space="preserve"> Studies </w:t>
      </w:r>
      <w:proofErr w:type="spellStart"/>
      <w:r w:rsidRPr="009D298A">
        <w:rPr>
          <w:rFonts w:ascii="Times New Roman" w:hAnsi="Times New Roman"/>
          <w:sz w:val="22"/>
          <w:szCs w:val="22"/>
          <w:lang w:val="de-DE"/>
        </w:rPr>
        <w:t>Vol</w:t>
      </w:r>
      <w:proofErr w:type="spellEnd"/>
      <w:r w:rsidRPr="009D298A">
        <w:rPr>
          <w:rFonts w:ascii="Times New Roman" w:hAnsi="Times New Roman"/>
          <w:sz w:val="22"/>
          <w:szCs w:val="22"/>
          <w:lang w:val="de-DE"/>
        </w:rPr>
        <w:t xml:space="preserve"> 5 #3: 75–86.</w:t>
      </w:r>
    </w:p>
    <w:p w:rsidR="000F6F4C" w:rsidRPr="009D298A" w:rsidRDefault="000F6F4C" w:rsidP="000F6F4C">
      <w:pPr>
        <w:rPr>
          <w:rFonts w:ascii="Times New Roman" w:hAnsi="Times New Roman"/>
        </w:rPr>
      </w:pPr>
      <w:proofErr w:type="gramStart"/>
      <w:r w:rsidRPr="009D298A">
        <w:rPr>
          <w:rFonts w:ascii="Times New Roman" w:hAnsi="Times New Roman"/>
        </w:rPr>
        <w:t>Bushman, B.J. and Anderson, C.A. (2009) ‘Comfortably Numb.</w:t>
      </w:r>
      <w:proofErr w:type="gramEnd"/>
      <w:r w:rsidRPr="009D298A">
        <w:rPr>
          <w:rFonts w:ascii="Times New Roman" w:hAnsi="Times New Roman"/>
        </w:rPr>
        <w:t xml:space="preserve"> Desensitizing Effects of Violent Media on Helping Others’, </w:t>
      </w:r>
      <w:r w:rsidRPr="009D298A">
        <w:rPr>
          <w:rFonts w:ascii="Times New Roman" w:hAnsi="Times New Roman"/>
          <w:i/>
        </w:rPr>
        <w:t>Psychological Science</w:t>
      </w:r>
      <w:r w:rsidRPr="009D298A">
        <w:rPr>
          <w:rFonts w:ascii="Times New Roman" w:hAnsi="Times New Roman"/>
        </w:rPr>
        <w:t xml:space="preserve"> 20(3): 273–277. </w:t>
      </w:r>
    </w:p>
    <w:p w:rsidR="000F6F4C" w:rsidRPr="009D298A" w:rsidRDefault="00D72375" w:rsidP="000F6F4C">
      <w:pPr>
        <w:rPr>
          <w:rFonts w:ascii="Times New Roman" w:hAnsi="Times New Roman"/>
        </w:rPr>
      </w:pPr>
      <w:r w:rsidRPr="009D298A">
        <w:rPr>
          <w:rFonts w:ascii="Times New Roman" w:hAnsi="Times New Roman"/>
        </w:rPr>
        <w:t>Clark, R. E. “</w:t>
      </w:r>
      <w:r w:rsidR="000F6F4C" w:rsidRPr="009D298A">
        <w:rPr>
          <w:rFonts w:ascii="Times New Roman" w:hAnsi="Times New Roman"/>
        </w:rPr>
        <w:t>Learning from Serious Games? Arguments, Evi</w:t>
      </w:r>
      <w:r w:rsidRPr="009D298A">
        <w:rPr>
          <w:rFonts w:ascii="Times New Roman" w:hAnsi="Times New Roman"/>
        </w:rPr>
        <w:t>dence and Research Suggestions.”</w:t>
      </w:r>
      <w:r w:rsidR="000F6F4C" w:rsidRPr="009D298A">
        <w:rPr>
          <w:rFonts w:ascii="Times New Roman" w:hAnsi="Times New Roman"/>
        </w:rPr>
        <w:t xml:space="preserve"> </w:t>
      </w:r>
      <w:proofErr w:type="gramStart"/>
      <w:r w:rsidR="000F6F4C" w:rsidRPr="009D298A">
        <w:rPr>
          <w:rFonts w:ascii="Times New Roman" w:hAnsi="Times New Roman"/>
        </w:rPr>
        <w:t>Educational Technology (2007): 56–59.</w:t>
      </w:r>
      <w:proofErr w:type="gramEnd"/>
    </w:p>
    <w:p w:rsidR="000F6F4C" w:rsidRPr="009D298A" w:rsidRDefault="000F6F4C" w:rsidP="000F6F4C">
      <w:pPr>
        <w:rPr>
          <w:rFonts w:ascii="Times New Roman" w:hAnsi="Times New Roman"/>
        </w:rPr>
      </w:pPr>
      <w:proofErr w:type="gramStart"/>
      <w:r w:rsidRPr="009D298A">
        <w:rPr>
          <w:rFonts w:ascii="Times New Roman" w:hAnsi="Times New Roman"/>
        </w:rPr>
        <w:t xml:space="preserve">Coleman, J. (1988) ‘Social capital in the creation of human capital’, </w:t>
      </w:r>
      <w:r w:rsidRPr="009D298A">
        <w:rPr>
          <w:rFonts w:ascii="Times New Roman" w:hAnsi="Times New Roman"/>
          <w:i/>
        </w:rPr>
        <w:t>American Journal of Sociology</w:t>
      </w:r>
      <w:r w:rsidRPr="009D298A">
        <w:rPr>
          <w:rFonts w:ascii="Times New Roman" w:hAnsi="Times New Roman"/>
        </w:rPr>
        <w:t>, 94: 95–120.</w:t>
      </w:r>
      <w:proofErr w:type="gramEnd"/>
    </w:p>
    <w:p w:rsidR="00364EF0" w:rsidRPr="009D298A" w:rsidRDefault="00364EF0" w:rsidP="000F6F4C">
      <w:pPr>
        <w:rPr>
          <w:rFonts w:ascii="Times New Roman" w:hAnsi="Times New Roman"/>
        </w:rPr>
      </w:pPr>
      <w:r w:rsidRPr="009D298A">
        <w:rPr>
          <w:rFonts w:ascii="Times New Roman" w:hAnsi="Times New Roman"/>
        </w:rPr>
        <w:t xml:space="preserve">Crenshaw, K. W. (1994) ‘Mapping the Margins: </w:t>
      </w:r>
      <w:proofErr w:type="spellStart"/>
      <w:r w:rsidRPr="009D298A">
        <w:rPr>
          <w:rFonts w:ascii="Times New Roman" w:hAnsi="Times New Roman"/>
        </w:rPr>
        <w:t>Intersectionality</w:t>
      </w:r>
      <w:proofErr w:type="spellEnd"/>
      <w:r w:rsidRPr="009D298A">
        <w:rPr>
          <w:rFonts w:ascii="Times New Roman" w:hAnsi="Times New Roman"/>
        </w:rPr>
        <w:t xml:space="preserve">, Identity Politics, and Violence Against Women of Color’, </w:t>
      </w:r>
      <w:proofErr w:type="spellStart"/>
      <w:r w:rsidRPr="009D298A">
        <w:rPr>
          <w:rFonts w:ascii="Times New Roman" w:hAnsi="Times New Roman"/>
        </w:rPr>
        <w:t>pp</w:t>
      </w:r>
      <w:proofErr w:type="spellEnd"/>
      <w:r w:rsidRPr="009D298A">
        <w:rPr>
          <w:rFonts w:ascii="Times New Roman" w:hAnsi="Times New Roman"/>
        </w:rPr>
        <w:t xml:space="preserve"> 93–118 in: M. A. </w:t>
      </w:r>
      <w:proofErr w:type="spellStart"/>
      <w:r w:rsidRPr="009D298A">
        <w:rPr>
          <w:rFonts w:ascii="Times New Roman" w:hAnsi="Times New Roman"/>
        </w:rPr>
        <w:t>Fineman</w:t>
      </w:r>
      <w:proofErr w:type="spellEnd"/>
      <w:r w:rsidRPr="009D298A">
        <w:rPr>
          <w:rFonts w:ascii="Times New Roman" w:hAnsi="Times New Roman"/>
        </w:rPr>
        <w:t xml:space="preserve">, R. </w:t>
      </w:r>
      <w:proofErr w:type="spellStart"/>
      <w:r w:rsidRPr="009D298A">
        <w:rPr>
          <w:rFonts w:ascii="Times New Roman" w:hAnsi="Times New Roman"/>
        </w:rPr>
        <w:t>Mykitiuk</w:t>
      </w:r>
      <w:proofErr w:type="spellEnd"/>
      <w:r w:rsidRPr="009D298A">
        <w:rPr>
          <w:rFonts w:ascii="Times New Roman" w:hAnsi="Times New Roman"/>
        </w:rPr>
        <w:t xml:space="preserve"> (</w:t>
      </w:r>
      <w:proofErr w:type="spellStart"/>
      <w:r w:rsidRPr="009D298A">
        <w:rPr>
          <w:rFonts w:ascii="Times New Roman" w:hAnsi="Times New Roman"/>
        </w:rPr>
        <w:t>eds</w:t>
      </w:r>
      <w:proofErr w:type="spellEnd"/>
      <w:r w:rsidRPr="009D298A">
        <w:rPr>
          <w:rFonts w:ascii="Times New Roman" w:hAnsi="Times New Roman"/>
        </w:rPr>
        <w:t xml:space="preserve">) </w:t>
      </w:r>
      <w:r w:rsidRPr="009D298A">
        <w:rPr>
          <w:rFonts w:ascii="Times New Roman" w:hAnsi="Times New Roman"/>
          <w:i/>
        </w:rPr>
        <w:t>The Public Nature of Private Violence</w:t>
      </w:r>
      <w:r w:rsidRPr="009D298A">
        <w:rPr>
          <w:rFonts w:ascii="Times New Roman" w:hAnsi="Times New Roman"/>
        </w:rPr>
        <w:t xml:space="preserve">. New York: </w:t>
      </w:r>
      <w:proofErr w:type="spellStart"/>
      <w:r w:rsidRPr="009D298A">
        <w:rPr>
          <w:rFonts w:ascii="Times New Roman" w:hAnsi="Times New Roman"/>
        </w:rPr>
        <w:t>Routledge</w:t>
      </w:r>
      <w:proofErr w:type="spellEnd"/>
      <w:r w:rsidRPr="009D298A">
        <w:rPr>
          <w:rFonts w:ascii="Times New Roman" w:hAnsi="Times New Roman"/>
        </w:rPr>
        <w:t>.</w:t>
      </w:r>
    </w:p>
    <w:p w:rsidR="000F6F4C" w:rsidRPr="009D298A" w:rsidRDefault="000F6F4C" w:rsidP="00897BD4">
      <w:pPr>
        <w:outlineLvl w:val="0"/>
        <w:rPr>
          <w:rFonts w:ascii="Times New Roman" w:hAnsi="Times New Roman"/>
        </w:rPr>
      </w:pPr>
      <w:r w:rsidRPr="009D298A">
        <w:rPr>
          <w:rFonts w:ascii="Times New Roman" w:hAnsi="Times New Roman"/>
        </w:rPr>
        <w:t xml:space="preserve">“Du </w:t>
      </w:r>
      <w:proofErr w:type="spellStart"/>
      <w:r w:rsidRPr="009D298A">
        <w:rPr>
          <w:rFonts w:ascii="Times New Roman" w:hAnsi="Times New Roman"/>
        </w:rPr>
        <w:t>bist</w:t>
      </w:r>
      <w:proofErr w:type="spellEnd"/>
      <w:r w:rsidRPr="009D298A">
        <w:rPr>
          <w:rFonts w:ascii="Times New Roman" w:hAnsi="Times New Roman"/>
        </w:rPr>
        <w:t xml:space="preserve"> Bombe!” </w:t>
      </w:r>
      <w:r w:rsidRPr="009D298A">
        <w:rPr>
          <w:rFonts w:ascii="Times New Roman" w:hAnsi="Times New Roman"/>
          <w:i/>
        </w:rPr>
        <w:t>Falter</w:t>
      </w:r>
      <w:r w:rsidRPr="009D298A">
        <w:rPr>
          <w:rFonts w:ascii="Times New Roman" w:hAnsi="Times New Roman"/>
        </w:rPr>
        <w:t xml:space="preserve"> May 5, 2010 </w:t>
      </w:r>
    </w:p>
    <w:p w:rsidR="000F6F4C" w:rsidRPr="009D298A" w:rsidRDefault="000F6F4C" w:rsidP="000F6F4C">
      <w:pPr>
        <w:rPr>
          <w:rFonts w:ascii="Times New Roman" w:hAnsi="Times New Roman"/>
        </w:rPr>
      </w:pPr>
      <w:proofErr w:type="spellStart"/>
      <w:r w:rsidRPr="009D298A">
        <w:rPr>
          <w:rFonts w:ascii="Times New Roman" w:hAnsi="Times New Roman"/>
        </w:rPr>
        <w:t>Entorf</w:t>
      </w:r>
      <w:proofErr w:type="spellEnd"/>
      <w:r w:rsidRPr="009D298A">
        <w:rPr>
          <w:rFonts w:ascii="Times New Roman" w:hAnsi="Times New Roman"/>
        </w:rPr>
        <w:t xml:space="preserve">, Horst and </w:t>
      </w:r>
      <w:proofErr w:type="spellStart"/>
      <w:r w:rsidRPr="009D298A">
        <w:rPr>
          <w:rFonts w:ascii="Times New Roman" w:hAnsi="Times New Roman"/>
        </w:rPr>
        <w:t>Lauk</w:t>
      </w:r>
      <w:proofErr w:type="spellEnd"/>
      <w:r w:rsidRPr="009D298A">
        <w:rPr>
          <w:rFonts w:ascii="Times New Roman" w:hAnsi="Times New Roman"/>
        </w:rPr>
        <w:t xml:space="preserve">, Martina (2008) “Peer Effects, Social Multipliers and Migrants at School: An International Comparison” </w:t>
      </w:r>
      <w:r w:rsidRPr="009D298A">
        <w:rPr>
          <w:rFonts w:ascii="Times New Roman" w:hAnsi="Times New Roman"/>
          <w:i/>
        </w:rPr>
        <w:t>Journal of Ethnic and Migration Studies</w:t>
      </w:r>
      <w:r w:rsidRPr="009D298A">
        <w:rPr>
          <w:rFonts w:ascii="Times New Roman" w:hAnsi="Times New Roman"/>
        </w:rPr>
        <w:t xml:space="preserve"> Vol. 34, No. 4, May 2008, pp. 633–654</w:t>
      </w:r>
    </w:p>
    <w:p w:rsidR="000F6F4C" w:rsidRPr="009D298A" w:rsidRDefault="000F6F4C" w:rsidP="000F6F4C">
      <w:pPr>
        <w:rPr>
          <w:rFonts w:ascii="Times New Roman" w:hAnsi="Times New Roman"/>
          <w:bCs/>
        </w:rPr>
      </w:pPr>
      <w:r w:rsidRPr="009D298A">
        <w:rPr>
          <w:rFonts w:ascii="Times New Roman" w:hAnsi="Times New Roman"/>
          <w:bCs/>
        </w:rPr>
        <w:t xml:space="preserve">Franz, B. (2007) ‘Europe’s Muslim Youth: An Inquiry into the Politics of Discrimination, Relative Deprivation, and Identity Formation’ </w:t>
      </w:r>
      <w:r w:rsidRPr="009D298A">
        <w:rPr>
          <w:rStyle w:val="Herausstellen"/>
          <w:rFonts w:ascii="Times New Roman" w:hAnsi="Times New Roman"/>
          <w:bCs/>
        </w:rPr>
        <w:t>Mediterranean Quarterly: A Journal of Global Issues</w:t>
      </w:r>
      <w:r w:rsidRPr="009D298A">
        <w:rPr>
          <w:rFonts w:ascii="Times New Roman" w:hAnsi="Times New Roman"/>
          <w:bCs/>
        </w:rPr>
        <w:t xml:space="preserve"> 18 (1): 89–112.</w:t>
      </w:r>
    </w:p>
    <w:p w:rsidR="000F6F4C" w:rsidRPr="009D298A" w:rsidRDefault="000F6F4C" w:rsidP="000F6F4C">
      <w:pPr>
        <w:rPr>
          <w:rFonts w:ascii="Times New Roman" w:hAnsi="Times New Roman"/>
          <w:bCs/>
        </w:rPr>
      </w:pPr>
      <w:r w:rsidRPr="009D298A">
        <w:rPr>
          <w:rFonts w:ascii="Times New Roman" w:hAnsi="Times New Roman"/>
          <w:bCs/>
        </w:rPr>
        <w:t>Franz, B. (2008) ‘</w:t>
      </w:r>
      <w:proofErr w:type="spellStart"/>
      <w:r w:rsidRPr="009D298A">
        <w:rPr>
          <w:rFonts w:ascii="Times New Roman" w:hAnsi="Times New Roman"/>
          <w:bCs/>
        </w:rPr>
        <w:t>Segmentierte</w:t>
      </w:r>
      <w:proofErr w:type="spellEnd"/>
      <w:r w:rsidRPr="009D298A">
        <w:rPr>
          <w:rFonts w:ascii="Times New Roman" w:hAnsi="Times New Roman"/>
          <w:bCs/>
        </w:rPr>
        <w:t xml:space="preserve"> Assimilation: </w:t>
      </w:r>
      <w:proofErr w:type="spellStart"/>
      <w:r w:rsidRPr="009D298A">
        <w:rPr>
          <w:rFonts w:ascii="Times New Roman" w:hAnsi="Times New Roman"/>
          <w:bCs/>
        </w:rPr>
        <w:t>Jugendliche</w:t>
      </w:r>
      <w:proofErr w:type="spellEnd"/>
      <w:r w:rsidRPr="009D298A">
        <w:rPr>
          <w:rFonts w:ascii="Times New Roman" w:hAnsi="Times New Roman"/>
          <w:bCs/>
        </w:rPr>
        <w:t xml:space="preserve"> der </w:t>
      </w:r>
      <w:proofErr w:type="spellStart"/>
      <w:r w:rsidRPr="009D298A">
        <w:rPr>
          <w:rFonts w:ascii="Times New Roman" w:hAnsi="Times New Roman"/>
          <w:bCs/>
        </w:rPr>
        <w:t>zweiten</w:t>
      </w:r>
      <w:proofErr w:type="spellEnd"/>
      <w:r w:rsidRPr="009D298A">
        <w:rPr>
          <w:rFonts w:ascii="Times New Roman" w:hAnsi="Times New Roman"/>
          <w:bCs/>
        </w:rPr>
        <w:t xml:space="preserve"> Generation in </w:t>
      </w:r>
      <w:proofErr w:type="spellStart"/>
      <w:r w:rsidRPr="009D298A">
        <w:rPr>
          <w:rFonts w:ascii="Times New Roman" w:hAnsi="Times New Roman"/>
          <w:bCs/>
        </w:rPr>
        <w:t>Österreich</w:t>
      </w:r>
      <w:proofErr w:type="spellEnd"/>
      <w:r w:rsidRPr="009D298A">
        <w:rPr>
          <w:rFonts w:ascii="Times New Roman" w:hAnsi="Times New Roman"/>
          <w:bCs/>
        </w:rPr>
        <w:t xml:space="preserve">’ </w:t>
      </w:r>
      <w:r w:rsidRPr="009D298A">
        <w:rPr>
          <w:rStyle w:val="Herausstellen"/>
          <w:rFonts w:ascii="Times New Roman" w:hAnsi="Times New Roman"/>
          <w:bCs/>
        </w:rPr>
        <w:t>AWR Bulletin: Quarterly on Refugee Problems</w:t>
      </w:r>
      <w:r w:rsidRPr="009D298A">
        <w:rPr>
          <w:rFonts w:ascii="Times New Roman" w:hAnsi="Times New Roman"/>
          <w:bCs/>
        </w:rPr>
        <w:t xml:space="preserve"> (2): 118–130.</w:t>
      </w:r>
    </w:p>
    <w:p w:rsidR="000F6F4C" w:rsidRPr="009D298A" w:rsidRDefault="000F6F4C" w:rsidP="000F6F4C">
      <w:pPr>
        <w:rPr>
          <w:rFonts w:ascii="Times New Roman" w:hAnsi="Times New Roman"/>
          <w:bCs/>
        </w:rPr>
      </w:pPr>
      <w:proofErr w:type="gramStart"/>
      <w:r w:rsidRPr="009D298A">
        <w:rPr>
          <w:rFonts w:ascii="Times New Roman" w:hAnsi="Times New Roman"/>
          <w:bCs/>
        </w:rPr>
        <w:t>Franz, B. (2009) ‘Second Generation Turkish Immigrants—The Development of a Permanent Underclass or a Story of (Partially) Successful Integration?</w:t>
      </w:r>
      <w:proofErr w:type="gramEnd"/>
      <w:r w:rsidRPr="009D298A">
        <w:rPr>
          <w:rFonts w:ascii="Times New Roman" w:hAnsi="Times New Roman"/>
          <w:bCs/>
        </w:rPr>
        <w:t xml:space="preserve"> </w:t>
      </w:r>
      <w:proofErr w:type="gramStart"/>
      <w:r w:rsidRPr="009D298A">
        <w:rPr>
          <w:rFonts w:ascii="Times New Roman" w:hAnsi="Times New Roman"/>
          <w:bCs/>
        </w:rPr>
        <w:t>An International Comparison’ Paper presented at the ISA/ABRI Joint Conference, Rio de Janeiro, Brazil, July 23, 2009.</w:t>
      </w:r>
      <w:proofErr w:type="gramEnd"/>
      <w:r w:rsidRPr="009D298A">
        <w:rPr>
          <w:rFonts w:ascii="Times New Roman" w:hAnsi="Times New Roman"/>
          <w:bCs/>
        </w:rPr>
        <w:t xml:space="preserve"> </w:t>
      </w:r>
    </w:p>
    <w:p w:rsidR="000F6F4C" w:rsidRPr="009D298A" w:rsidRDefault="000F6F4C" w:rsidP="000F6F4C">
      <w:pPr>
        <w:rPr>
          <w:rFonts w:ascii="Times New Roman" w:hAnsi="Times New Roman"/>
        </w:rPr>
      </w:pPr>
      <w:proofErr w:type="spellStart"/>
      <w:r w:rsidRPr="009D298A">
        <w:rPr>
          <w:rFonts w:ascii="Times New Roman" w:hAnsi="Times New Roman"/>
        </w:rPr>
        <w:t>Gans</w:t>
      </w:r>
      <w:proofErr w:type="spellEnd"/>
      <w:r w:rsidRPr="009D298A">
        <w:rPr>
          <w:rFonts w:ascii="Times New Roman" w:hAnsi="Times New Roman"/>
        </w:rPr>
        <w:t xml:space="preserve">, H.J. (1992) ‘Second-Generation Decline: Scenarios for the Economic and Ethnic Futures of the Post-1965 American Immigrants’ </w:t>
      </w:r>
      <w:r w:rsidRPr="009D298A">
        <w:rPr>
          <w:rFonts w:ascii="Times New Roman" w:hAnsi="Times New Roman"/>
          <w:i/>
        </w:rPr>
        <w:t>Ethnic and Racial Studies</w:t>
      </w:r>
      <w:r w:rsidRPr="009D298A">
        <w:rPr>
          <w:rFonts w:ascii="Times New Roman" w:hAnsi="Times New Roman"/>
        </w:rPr>
        <w:t xml:space="preserve"> 15 (2): 173–192.</w:t>
      </w:r>
    </w:p>
    <w:p w:rsidR="000F6F4C" w:rsidRPr="009D298A" w:rsidRDefault="000F6F4C" w:rsidP="000F6F4C">
      <w:pPr>
        <w:rPr>
          <w:rFonts w:ascii="Times New Roman" w:hAnsi="Times New Roman"/>
        </w:rPr>
      </w:pPr>
      <w:r w:rsidRPr="009D298A">
        <w:rPr>
          <w:rFonts w:ascii="Times New Roman" w:hAnsi="Times New Roman"/>
        </w:rPr>
        <w:t xml:space="preserve">Gee, James Paul (2007) Good </w:t>
      </w:r>
      <w:proofErr w:type="gramStart"/>
      <w:r w:rsidRPr="009D298A">
        <w:rPr>
          <w:rFonts w:ascii="Times New Roman" w:hAnsi="Times New Roman"/>
        </w:rPr>
        <w:t>video-games</w:t>
      </w:r>
      <w:proofErr w:type="gramEnd"/>
      <w:r w:rsidRPr="009D298A">
        <w:rPr>
          <w:rFonts w:ascii="Times New Roman" w:hAnsi="Times New Roman"/>
        </w:rPr>
        <w:t xml:space="preserve"> + good learning. Collected essays on </w:t>
      </w:r>
      <w:proofErr w:type="gramStart"/>
      <w:r w:rsidRPr="009D298A">
        <w:rPr>
          <w:rFonts w:ascii="Times New Roman" w:hAnsi="Times New Roman"/>
        </w:rPr>
        <w:t>video-games</w:t>
      </w:r>
      <w:proofErr w:type="gramEnd"/>
      <w:r w:rsidRPr="009D298A">
        <w:rPr>
          <w:rFonts w:ascii="Times New Roman" w:hAnsi="Times New Roman"/>
        </w:rPr>
        <w:t>, learning and literacy. New York/Vienna [</w:t>
      </w:r>
      <w:proofErr w:type="spellStart"/>
      <w:r w:rsidRPr="009D298A">
        <w:rPr>
          <w:rFonts w:ascii="Times New Roman" w:hAnsi="Times New Roman"/>
        </w:rPr>
        <w:t>u.a</w:t>
      </w:r>
      <w:proofErr w:type="spellEnd"/>
      <w:r w:rsidRPr="009D298A">
        <w:rPr>
          <w:rFonts w:ascii="Times New Roman" w:hAnsi="Times New Roman"/>
        </w:rPr>
        <w:t>.]: Lang.</w:t>
      </w:r>
    </w:p>
    <w:p w:rsidR="000F6F4C" w:rsidRPr="009D298A" w:rsidRDefault="000F6F4C" w:rsidP="000F6F4C">
      <w:pPr>
        <w:rPr>
          <w:rFonts w:ascii="Times New Roman" w:hAnsi="Times New Roman"/>
        </w:rPr>
      </w:pPr>
      <w:proofErr w:type="gramStart"/>
      <w:r w:rsidRPr="009D298A">
        <w:rPr>
          <w:rFonts w:ascii="Times New Roman" w:hAnsi="Times New Roman"/>
        </w:rPr>
        <w:t xml:space="preserve">Götzenbrucker, G. (2001) </w:t>
      </w:r>
      <w:proofErr w:type="spellStart"/>
      <w:r w:rsidRPr="009D298A">
        <w:rPr>
          <w:rFonts w:ascii="Times New Roman" w:hAnsi="Times New Roman"/>
          <w:i/>
        </w:rPr>
        <w:t>Soziale</w:t>
      </w:r>
      <w:proofErr w:type="spellEnd"/>
      <w:r w:rsidRPr="009D298A">
        <w:rPr>
          <w:rFonts w:ascii="Times New Roman" w:hAnsi="Times New Roman"/>
          <w:i/>
        </w:rPr>
        <w:t xml:space="preserve"> </w:t>
      </w:r>
      <w:proofErr w:type="spellStart"/>
      <w:r w:rsidRPr="009D298A">
        <w:rPr>
          <w:rFonts w:ascii="Times New Roman" w:hAnsi="Times New Roman"/>
          <w:i/>
        </w:rPr>
        <w:t>Netzwerke</w:t>
      </w:r>
      <w:proofErr w:type="spellEnd"/>
      <w:r w:rsidRPr="009D298A">
        <w:rPr>
          <w:rFonts w:ascii="Times New Roman" w:hAnsi="Times New Roman"/>
          <w:i/>
        </w:rPr>
        <w:t xml:space="preserve"> und Internet-</w:t>
      </w:r>
      <w:proofErr w:type="spellStart"/>
      <w:r w:rsidRPr="009D298A">
        <w:rPr>
          <w:rFonts w:ascii="Times New Roman" w:hAnsi="Times New Roman"/>
          <w:i/>
        </w:rPr>
        <w:t>Spielewelten</w:t>
      </w:r>
      <w:proofErr w:type="spellEnd"/>
      <w:r w:rsidRPr="009D298A">
        <w:rPr>
          <w:rFonts w:ascii="Times New Roman" w:hAnsi="Times New Roman"/>
          <w:i/>
        </w:rPr>
        <w:t>.</w:t>
      </w:r>
      <w:proofErr w:type="gramEnd"/>
      <w:r w:rsidRPr="009D298A">
        <w:rPr>
          <w:rFonts w:ascii="Times New Roman" w:hAnsi="Times New Roman"/>
          <w:i/>
        </w:rPr>
        <w:t xml:space="preserve"> </w:t>
      </w:r>
      <w:proofErr w:type="spellStart"/>
      <w:r w:rsidRPr="009D298A">
        <w:rPr>
          <w:rFonts w:ascii="Times New Roman" w:hAnsi="Times New Roman"/>
          <w:i/>
        </w:rPr>
        <w:t>Eine</w:t>
      </w:r>
      <w:proofErr w:type="spellEnd"/>
      <w:r w:rsidRPr="009D298A">
        <w:rPr>
          <w:rFonts w:ascii="Times New Roman" w:hAnsi="Times New Roman"/>
          <w:i/>
        </w:rPr>
        <w:t xml:space="preserve"> </w:t>
      </w:r>
      <w:proofErr w:type="spellStart"/>
      <w:r w:rsidRPr="009D298A">
        <w:rPr>
          <w:rFonts w:ascii="Times New Roman" w:hAnsi="Times New Roman"/>
          <w:i/>
        </w:rPr>
        <w:t>empirische</w:t>
      </w:r>
      <w:proofErr w:type="spellEnd"/>
      <w:r w:rsidRPr="009D298A">
        <w:rPr>
          <w:rFonts w:ascii="Times New Roman" w:hAnsi="Times New Roman"/>
          <w:i/>
        </w:rPr>
        <w:t xml:space="preserve"> </w:t>
      </w:r>
      <w:proofErr w:type="spellStart"/>
      <w:r w:rsidRPr="009D298A">
        <w:rPr>
          <w:rFonts w:ascii="Times New Roman" w:hAnsi="Times New Roman"/>
          <w:i/>
        </w:rPr>
        <w:t>Analyse</w:t>
      </w:r>
      <w:proofErr w:type="spellEnd"/>
      <w:r w:rsidRPr="009D298A">
        <w:rPr>
          <w:rFonts w:ascii="Times New Roman" w:hAnsi="Times New Roman"/>
          <w:i/>
        </w:rPr>
        <w:t xml:space="preserve"> der Transformation </w:t>
      </w:r>
      <w:proofErr w:type="spellStart"/>
      <w:r w:rsidRPr="009D298A">
        <w:rPr>
          <w:rFonts w:ascii="Times New Roman" w:hAnsi="Times New Roman"/>
          <w:i/>
        </w:rPr>
        <w:t>virtueller</w:t>
      </w:r>
      <w:proofErr w:type="spellEnd"/>
      <w:r w:rsidRPr="009D298A">
        <w:rPr>
          <w:rFonts w:ascii="Times New Roman" w:hAnsi="Times New Roman"/>
          <w:i/>
        </w:rPr>
        <w:t xml:space="preserve"> in </w:t>
      </w:r>
      <w:proofErr w:type="spellStart"/>
      <w:r w:rsidRPr="009D298A">
        <w:rPr>
          <w:rFonts w:ascii="Times New Roman" w:hAnsi="Times New Roman"/>
          <w:i/>
        </w:rPr>
        <w:t>realweltliche</w:t>
      </w:r>
      <w:proofErr w:type="spellEnd"/>
      <w:r w:rsidRPr="009D298A">
        <w:rPr>
          <w:rFonts w:ascii="Times New Roman" w:hAnsi="Times New Roman"/>
          <w:i/>
        </w:rPr>
        <w:t xml:space="preserve"> </w:t>
      </w:r>
      <w:proofErr w:type="spellStart"/>
      <w:r w:rsidRPr="009D298A">
        <w:rPr>
          <w:rFonts w:ascii="Times New Roman" w:hAnsi="Times New Roman"/>
          <w:i/>
        </w:rPr>
        <w:t>Gemeinschaften</w:t>
      </w:r>
      <w:proofErr w:type="spellEnd"/>
      <w:r w:rsidRPr="009D298A">
        <w:rPr>
          <w:rFonts w:ascii="Times New Roman" w:hAnsi="Times New Roman"/>
          <w:i/>
        </w:rPr>
        <w:t xml:space="preserve"> am </w:t>
      </w:r>
      <w:proofErr w:type="spellStart"/>
      <w:r w:rsidRPr="009D298A">
        <w:rPr>
          <w:rFonts w:ascii="Times New Roman" w:hAnsi="Times New Roman"/>
          <w:i/>
        </w:rPr>
        <w:t>Beispiel</w:t>
      </w:r>
      <w:proofErr w:type="spellEnd"/>
      <w:r w:rsidRPr="009D298A">
        <w:rPr>
          <w:rFonts w:ascii="Times New Roman" w:hAnsi="Times New Roman"/>
          <w:i/>
        </w:rPr>
        <w:t xml:space="preserve"> von MUDs. </w:t>
      </w:r>
      <w:r w:rsidRPr="009D298A">
        <w:rPr>
          <w:rFonts w:ascii="Times New Roman" w:hAnsi="Times New Roman"/>
        </w:rPr>
        <w:t xml:space="preserve">Wiesbaden: </w:t>
      </w:r>
      <w:proofErr w:type="spellStart"/>
      <w:r w:rsidRPr="009D298A">
        <w:rPr>
          <w:rFonts w:ascii="Times New Roman" w:hAnsi="Times New Roman"/>
        </w:rPr>
        <w:t>Westdeutscher</w:t>
      </w:r>
      <w:proofErr w:type="spellEnd"/>
      <w:r w:rsidRPr="009D298A">
        <w:rPr>
          <w:rFonts w:ascii="Times New Roman" w:hAnsi="Times New Roman"/>
        </w:rPr>
        <w:t xml:space="preserve"> </w:t>
      </w:r>
      <w:proofErr w:type="spellStart"/>
      <w:r w:rsidRPr="009D298A">
        <w:rPr>
          <w:rFonts w:ascii="Times New Roman" w:hAnsi="Times New Roman"/>
        </w:rPr>
        <w:t>Verlag</w:t>
      </w:r>
      <w:proofErr w:type="spellEnd"/>
      <w:r w:rsidRPr="009D298A">
        <w:rPr>
          <w:rFonts w:ascii="Times New Roman" w:hAnsi="Times New Roman"/>
        </w:rPr>
        <w:t xml:space="preserve">. </w:t>
      </w:r>
    </w:p>
    <w:p w:rsidR="000F6F4C" w:rsidRPr="009D298A" w:rsidRDefault="000F6F4C" w:rsidP="000F6F4C">
      <w:pPr>
        <w:rPr>
          <w:rFonts w:ascii="Times New Roman" w:hAnsi="Times New Roman"/>
        </w:rPr>
      </w:pPr>
      <w:r w:rsidRPr="009D298A">
        <w:rPr>
          <w:rFonts w:ascii="Times New Roman" w:hAnsi="Times New Roman"/>
        </w:rPr>
        <w:lastRenderedPageBreak/>
        <w:t>Götzenbrucker, G</w:t>
      </w:r>
      <w:proofErr w:type="gramStart"/>
      <w:r w:rsidRPr="009D298A">
        <w:rPr>
          <w:rFonts w:ascii="Times New Roman" w:hAnsi="Times New Roman"/>
        </w:rPr>
        <w:t>./</w:t>
      </w:r>
      <w:proofErr w:type="spellStart"/>
      <w:proofErr w:type="gramEnd"/>
      <w:r w:rsidRPr="009D298A">
        <w:rPr>
          <w:rFonts w:ascii="Times New Roman" w:hAnsi="Times New Roman"/>
        </w:rPr>
        <w:t>Köhl</w:t>
      </w:r>
      <w:proofErr w:type="spellEnd"/>
      <w:r w:rsidRPr="009D298A">
        <w:rPr>
          <w:rFonts w:ascii="Times New Roman" w:hAnsi="Times New Roman"/>
        </w:rPr>
        <w:t xml:space="preserve">, M. (2009) ‘Ten years later. </w:t>
      </w:r>
      <w:proofErr w:type="gramStart"/>
      <w:r w:rsidRPr="009D298A">
        <w:rPr>
          <w:rFonts w:ascii="Times New Roman" w:hAnsi="Times New Roman"/>
        </w:rPr>
        <w:t xml:space="preserve">Towards the careers of </w:t>
      </w:r>
      <w:proofErr w:type="spellStart"/>
      <w:r w:rsidRPr="009D298A">
        <w:rPr>
          <w:rFonts w:ascii="Times New Roman" w:hAnsi="Times New Roman"/>
        </w:rPr>
        <w:t>long.term</w:t>
      </w:r>
      <w:proofErr w:type="spellEnd"/>
      <w:r w:rsidRPr="009D298A">
        <w:rPr>
          <w:rFonts w:ascii="Times New Roman" w:hAnsi="Times New Roman"/>
        </w:rPr>
        <w:t xml:space="preserve"> gamers in Austria’, </w:t>
      </w:r>
      <w:proofErr w:type="spellStart"/>
      <w:r w:rsidRPr="009D298A">
        <w:rPr>
          <w:rFonts w:ascii="Times New Roman" w:hAnsi="Times New Roman"/>
          <w:i/>
        </w:rPr>
        <w:t>eludamos</w:t>
      </w:r>
      <w:proofErr w:type="spellEnd"/>
      <w:r w:rsidRPr="009D298A">
        <w:rPr>
          <w:rFonts w:ascii="Times New Roman" w:hAnsi="Times New Roman"/>
        </w:rPr>
        <w:t xml:space="preserve"> 3(2): 309–324.</w:t>
      </w:r>
      <w:proofErr w:type="gramEnd"/>
    </w:p>
    <w:p w:rsidR="000F6F4C" w:rsidRPr="009D298A" w:rsidRDefault="000F6F4C" w:rsidP="000F6F4C">
      <w:pPr>
        <w:rPr>
          <w:rFonts w:ascii="Times New Roman" w:hAnsi="Times New Roman"/>
        </w:rPr>
      </w:pPr>
      <w:r w:rsidRPr="009D298A">
        <w:rPr>
          <w:rFonts w:ascii="Times New Roman" w:hAnsi="Times New Roman"/>
        </w:rPr>
        <w:t xml:space="preserve">Götzenbrucker, </w:t>
      </w:r>
      <w:proofErr w:type="spellStart"/>
      <w:r w:rsidRPr="009D298A">
        <w:rPr>
          <w:rFonts w:ascii="Times New Roman" w:hAnsi="Times New Roman"/>
        </w:rPr>
        <w:t>Gerit</w:t>
      </w:r>
      <w:proofErr w:type="spellEnd"/>
      <w:r w:rsidRPr="009D298A">
        <w:rPr>
          <w:rFonts w:ascii="Times New Roman" w:hAnsi="Times New Roman"/>
        </w:rPr>
        <w:t xml:space="preserve"> and Barbara Franz (2010) “</w:t>
      </w:r>
      <w:proofErr w:type="spellStart"/>
      <w:r w:rsidRPr="009D298A">
        <w:rPr>
          <w:rFonts w:ascii="Times New Roman" w:hAnsi="Times New Roman"/>
        </w:rPr>
        <w:t>Integrationspotenziale</w:t>
      </w:r>
      <w:proofErr w:type="spellEnd"/>
      <w:r w:rsidRPr="009D298A">
        <w:rPr>
          <w:rFonts w:ascii="Times New Roman" w:hAnsi="Times New Roman"/>
        </w:rPr>
        <w:t xml:space="preserve"> des Internet </w:t>
      </w:r>
      <w:proofErr w:type="spellStart"/>
      <w:r w:rsidRPr="009D298A">
        <w:rPr>
          <w:rFonts w:ascii="Times New Roman" w:hAnsi="Times New Roman"/>
        </w:rPr>
        <w:t>für</w:t>
      </w:r>
      <w:proofErr w:type="spellEnd"/>
      <w:r w:rsidRPr="009D298A">
        <w:rPr>
          <w:rFonts w:ascii="Times New Roman" w:hAnsi="Times New Roman"/>
        </w:rPr>
        <w:t xml:space="preserve"> </w:t>
      </w:r>
      <w:proofErr w:type="spellStart"/>
      <w:r w:rsidRPr="009D298A">
        <w:rPr>
          <w:rFonts w:ascii="Times New Roman" w:hAnsi="Times New Roman"/>
        </w:rPr>
        <w:t>türkische</w:t>
      </w:r>
      <w:proofErr w:type="spellEnd"/>
      <w:r w:rsidRPr="009D298A">
        <w:rPr>
          <w:rFonts w:ascii="Times New Roman" w:hAnsi="Times New Roman"/>
        </w:rPr>
        <w:t xml:space="preserve"> </w:t>
      </w:r>
      <w:proofErr w:type="spellStart"/>
      <w:r w:rsidRPr="009D298A">
        <w:rPr>
          <w:rFonts w:ascii="Times New Roman" w:hAnsi="Times New Roman"/>
        </w:rPr>
        <w:t>Jugendliche</w:t>
      </w:r>
      <w:proofErr w:type="spellEnd"/>
      <w:r w:rsidRPr="009D298A">
        <w:rPr>
          <w:rFonts w:ascii="Times New Roman" w:hAnsi="Times New Roman"/>
        </w:rPr>
        <w:t xml:space="preserve"> in Wien am </w:t>
      </w:r>
      <w:proofErr w:type="spellStart"/>
      <w:r w:rsidRPr="009D298A">
        <w:rPr>
          <w:rFonts w:ascii="Times New Roman" w:hAnsi="Times New Roman"/>
        </w:rPr>
        <w:t>Beispiel</w:t>
      </w:r>
      <w:proofErr w:type="spellEnd"/>
      <w:r w:rsidRPr="009D298A">
        <w:rPr>
          <w:rFonts w:ascii="Times New Roman" w:hAnsi="Times New Roman"/>
        </w:rPr>
        <w:t xml:space="preserve"> von </w:t>
      </w:r>
      <w:proofErr w:type="spellStart"/>
      <w:r w:rsidRPr="009D298A">
        <w:rPr>
          <w:rFonts w:ascii="Times New Roman" w:hAnsi="Times New Roman"/>
        </w:rPr>
        <w:t>Sozialen</w:t>
      </w:r>
      <w:proofErr w:type="spellEnd"/>
      <w:r w:rsidRPr="009D298A">
        <w:rPr>
          <w:rFonts w:ascii="Times New Roman" w:hAnsi="Times New Roman"/>
        </w:rPr>
        <w:t xml:space="preserve"> </w:t>
      </w:r>
      <w:proofErr w:type="spellStart"/>
      <w:r w:rsidRPr="009D298A">
        <w:rPr>
          <w:rFonts w:ascii="Times New Roman" w:hAnsi="Times New Roman"/>
        </w:rPr>
        <w:t>Netzwerkseiten</w:t>
      </w:r>
      <w:proofErr w:type="spellEnd"/>
      <w:r w:rsidRPr="009D298A">
        <w:rPr>
          <w:rFonts w:ascii="Times New Roman" w:hAnsi="Times New Roman"/>
        </w:rPr>
        <w:t xml:space="preserve"> und Online </w:t>
      </w:r>
      <w:proofErr w:type="spellStart"/>
      <w:r w:rsidRPr="009D298A">
        <w:rPr>
          <w:rFonts w:ascii="Times New Roman" w:hAnsi="Times New Roman"/>
        </w:rPr>
        <w:t>Spielen</w:t>
      </w:r>
      <w:proofErr w:type="spellEnd"/>
      <w:r w:rsidRPr="009D298A">
        <w:rPr>
          <w:rFonts w:ascii="Times New Roman" w:hAnsi="Times New Roman"/>
        </w:rPr>
        <w:t xml:space="preserve">” </w:t>
      </w:r>
      <w:proofErr w:type="spellStart"/>
      <w:r w:rsidRPr="009D298A">
        <w:rPr>
          <w:rFonts w:ascii="Times New Roman" w:hAnsi="Times New Roman"/>
          <w:i/>
        </w:rPr>
        <w:t>Österreichische</w:t>
      </w:r>
      <w:proofErr w:type="spellEnd"/>
      <w:r w:rsidRPr="009D298A">
        <w:rPr>
          <w:rFonts w:ascii="Times New Roman" w:hAnsi="Times New Roman"/>
          <w:i/>
        </w:rPr>
        <w:t xml:space="preserve"> </w:t>
      </w:r>
      <w:proofErr w:type="spellStart"/>
      <w:r w:rsidRPr="009D298A">
        <w:rPr>
          <w:rFonts w:ascii="Times New Roman" w:hAnsi="Times New Roman"/>
          <w:i/>
        </w:rPr>
        <w:t>Zeitschrift</w:t>
      </w:r>
      <w:proofErr w:type="spellEnd"/>
      <w:r w:rsidRPr="009D298A">
        <w:rPr>
          <w:rFonts w:ascii="Times New Roman" w:hAnsi="Times New Roman"/>
          <w:i/>
        </w:rPr>
        <w:t xml:space="preserve"> </w:t>
      </w:r>
      <w:proofErr w:type="spellStart"/>
      <w:r w:rsidRPr="009D298A">
        <w:rPr>
          <w:rFonts w:ascii="Times New Roman" w:hAnsi="Times New Roman"/>
          <w:i/>
        </w:rPr>
        <w:t>für</w:t>
      </w:r>
      <w:proofErr w:type="spellEnd"/>
      <w:r w:rsidRPr="009D298A">
        <w:rPr>
          <w:rFonts w:ascii="Times New Roman" w:hAnsi="Times New Roman"/>
          <w:i/>
        </w:rPr>
        <w:t xml:space="preserve"> </w:t>
      </w:r>
      <w:proofErr w:type="spellStart"/>
      <w:r w:rsidRPr="009D298A">
        <w:rPr>
          <w:rFonts w:ascii="Times New Roman" w:hAnsi="Times New Roman"/>
          <w:i/>
        </w:rPr>
        <w:t>Soziologie</w:t>
      </w:r>
      <w:proofErr w:type="spellEnd"/>
      <w:r w:rsidRPr="009D298A">
        <w:rPr>
          <w:rFonts w:ascii="Times New Roman" w:hAnsi="Times New Roman"/>
          <w:i/>
        </w:rPr>
        <w:t xml:space="preserve"> </w:t>
      </w:r>
      <w:r w:rsidRPr="009D298A">
        <w:rPr>
          <w:rFonts w:ascii="Times New Roman" w:hAnsi="Times New Roman"/>
        </w:rPr>
        <w:t xml:space="preserve">No. </w:t>
      </w:r>
      <w:proofErr w:type="gramStart"/>
      <w:r w:rsidRPr="009D298A">
        <w:rPr>
          <w:rFonts w:ascii="Times New Roman" w:hAnsi="Times New Roman"/>
        </w:rPr>
        <w:t>4 :</w:t>
      </w:r>
      <w:proofErr w:type="gramEnd"/>
      <w:r w:rsidRPr="009D298A">
        <w:rPr>
          <w:rFonts w:ascii="Times New Roman" w:hAnsi="Times New Roman"/>
        </w:rPr>
        <w:t xml:space="preserve"> 62–82</w:t>
      </w:r>
    </w:p>
    <w:p w:rsidR="000F6F4C" w:rsidRPr="009D298A" w:rsidRDefault="000F6F4C" w:rsidP="000F6F4C">
      <w:pPr>
        <w:rPr>
          <w:rFonts w:ascii="Times New Roman" w:hAnsi="Times New Roman"/>
        </w:rPr>
      </w:pPr>
      <w:r w:rsidRPr="009D298A">
        <w:rPr>
          <w:rFonts w:ascii="Times New Roman" w:hAnsi="Times New Roman"/>
        </w:rPr>
        <w:t xml:space="preserve">Hall, Edward (1976) </w:t>
      </w:r>
      <w:r w:rsidRPr="009D298A">
        <w:rPr>
          <w:rFonts w:ascii="Times New Roman" w:hAnsi="Times New Roman"/>
          <w:i/>
        </w:rPr>
        <w:t>Beyond Culture</w:t>
      </w:r>
      <w:r w:rsidRPr="009D298A">
        <w:rPr>
          <w:rFonts w:ascii="Times New Roman" w:hAnsi="Times New Roman"/>
        </w:rPr>
        <w:t xml:space="preserve">. New York: Anchor Books. </w:t>
      </w:r>
    </w:p>
    <w:p w:rsidR="000F6F4C" w:rsidRPr="009D298A" w:rsidRDefault="000F6F4C" w:rsidP="000F6F4C">
      <w:pPr>
        <w:rPr>
          <w:rFonts w:ascii="Times New Roman" w:hAnsi="Times New Roman"/>
          <w:u w:val="single"/>
        </w:rPr>
      </w:pPr>
      <w:proofErr w:type="spellStart"/>
      <w:r w:rsidRPr="009D298A">
        <w:rPr>
          <w:rFonts w:ascii="Times New Roman" w:hAnsi="Times New Roman"/>
        </w:rPr>
        <w:t>Haythornthwaite</w:t>
      </w:r>
      <w:proofErr w:type="spellEnd"/>
      <w:r w:rsidRPr="009D298A">
        <w:rPr>
          <w:rFonts w:ascii="Times New Roman" w:hAnsi="Times New Roman"/>
        </w:rPr>
        <w:t xml:space="preserve">, C., Wellman, B. and </w:t>
      </w:r>
      <w:proofErr w:type="spellStart"/>
      <w:r w:rsidRPr="009D298A">
        <w:rPr>
          <w:rFonts w:ascii="Times New Roman" w:hAnsi="Times New Roman"/>
        </w:rPr>
        <w:t>Garton</w:t>
      </w:r>
      <w:proofErr w:type="spellEnd"/>
      <w:r w:rsidRPr="009D298A">
        <w:rPr>
          <w:rFonts w:ascii="Times New Roman" w:hAnsi="Times New Roman"/>
        </w:rPr>
        <w:t xml:space="preserve">, L. (1997) ‘Studying Online Social Networks’, </w:t>
      </w:r>
      <w:r w:rsidRPr="009D298A">
        <w:rPr>
          <w:rFonts w:ascii="Times New Roman" w:hAnsi="Times New Roman"/>
          <w:i/>
        </w:rPr>
        <w:t>Journal of Computer Mediated Communication</w:t>
      </w:r>
      <w:r w:rsidRPr="009D298A">
        <w:rPr>
          <w:rFonts w:ascii="Times New Roman" w:hAnsi="Times New Roman"/>
        </w:rPr>
        <w:t xml:space="preserve"> 3(1): </w:t>
      </w:r>
      <w:hyperlink r:id="rId8" w:history="1">
        <w:r w:rsidRPr="009D298A">
          <w:rPr>
            <w:rStyle w:val="Link"/>
            <w:rFonts w:ascii="Times New Roman" w:hAnsi="Times New Roman"/>
            <w:color w:val="auto"/>
          </w:rPr>
          <w:t>http://jcmc.indiana.edu/vol3/issue1/garton.html</w:t>
        </w:r>
      </w:hyperlink>
      <w:r w:rsidRPr="009D298A">
        <w:rPr>
          <w:rFonts w:ascii="Times New Roman" w:hAnsi="Times New Roman"/>
        </w:rPr>
        <w:t xml:space="preserve">. </w:t>
      </w:r>
    </w:p>
    <w:p w:rsidR="000F6F4C" w:rsidRPr="009D298A" w:rsidRDefault="000F6F4C" w:rsidP="000F6F4C">
      <w:pPr>
        <w:rPr>
          <w:rFonts w:ascii="Times New Roman" w:hAnsi="Times New Roman"/>
        </w:rPr>
      </w:pPr>
      <w:r w:rsidRPr="009D298A">
        <w:rPr>
          <w:rFonts w:ascii="Times New Roman" w:hAnsi="Times New Roman"/>
        </w:rPr>
        <w:t>Herzog-</w:t>
      </w:r>
      <w:proofErr w:type="spellStart"/>
      <w:r w:rsidRPr="009D298A">
        <w:rPr>
          <w:rFonts w:ascii="Times New Roman" w:hAnsi="Times New Roman"/>
        </w:rPr>
        <w:t>Punzenberger</w:t>
      </w:r>
      <w:proofErr w:type="spellEnd"/>
      <w:r w:rsidRPr="009D298A">
        <w:rPr>
          <w:rFonts w:ascii="Times New Roman" w:hAnsi="Times New Roman"/>
        </w:rPr>
        <w:t>, Barbara (2005) “</w:t>
      </w:r>
      <w:proofErr w:type="spellStart"/>
      <w:r w:rsidRPr="009D298A">
        <w:rPr>
          <w:rFonts w:ascii="Times New Roman" w:hAnsi="Times New Roman"/>
        </w:rPr>
        <w:t>Schule</w:t>
      </w:r>
      <w:proofErr w:type="spellEnd"/>
      <w:r w:rsidRPr="009D298A">
        <w:rPr>
          <w:rFonts w:ascii="Times New Roman" w:hAnsi="Times New Roman"/>
        </w:rPr>
        <w:t xml:space="preserve"> und </w:t>
      </w:r>
      <w:proofErr w:type="spellStart"/>
      <w:r w:rsidRPr="009D298A">
        <w:rPr>
          <w:rFonts w:ascii="Times New Roman" w:hAnsi="Times New Roman"/>
        </w:rPr>
        <w:t>Arbeitsmarkt</w:t>
      </w:r>
      <w:proofErr w:type="spellEnd"/>
      <w:r w:rsidRPr="009D298A">
        <w:rPr>
          <w:rFonts w:ascii="Times New Roman" w:hAnsi="Times New Roman"/>
        </w:rPr>
        <w:t xml:space="preserve"> </w:t>
      </w:r>
      <w:proofErr w:type="spellStart"/>
      <w:r w:rsidRPr="009D298A">
        <w:rPr>
          <w:rFonts w:ascii="Times New Roman" w:hAnsi="Times New Roman"/>
        </w:rPr>
        <w:t>ethnisch</w:t>
      </w:r>
      <w:proofErr w:type="spellEnd"/>
      <w:r w:rsidRPr="009D298A">
        <w:rPr>
          <w:rFonts w:ascii="Times New Roman" w:hAnsi="Times New Roman"/>
        </w:rPr>
        <w:t xml:space="preserve"> </w:t>
      </w:r>
      <w:proofErr w:type="spellStart"/>
      <w:r w:rsidRPr="009D298A">
        <w:rPr>
          <w:rFonts w:ascii="Times New Roman" w:hAnsi="Times New Roman"/>
        </w:rPr>
        <w:t>segmentiert</w:t>
      </w:r>
      <w:proofErr w:type="spellEnd"/>
      <w:r w:rsidRPr="009D298A">
        <w:rPr>
          <w:rFonts w:ascii="Times New Roman" w:hAnsi="Times New Roman"/>
        </w:rPr>
        <w:t xml:space="preserve">? </w:t>
      </w:r>
      <w:proofErr w:type="spellStart"/>
      <w:r w:rsidRPr="009D298A">
        <w:rPr>
          <w:rFonts w:ascii="Times New Roman" w:hAnsi="Times New Roman"/>
        </w:rPr>
        <w:t>Einige</w:t>
      </w:r>
      <w:proofErr w:type="spellEnd"/>
      <w:r w:rsidRPr="009D298A">
        <w:rPr>
          <w:rFonts w:ascii="Times New Roman" w:hAnsi="Times New Roman"/>
        </w:rPr>
        <w:t xml:space="preserve"> </w:t>
      </w:r>
      <w:proofErr w:type="spellStart"/>
      <w:r w:rsidRPr="009D298A">
        <w:rPr>
          <w:rFonts w:ascii="Times New Roman" w:hAnsi="Times New Roman"/>
        </w:rPr>
        <w:t>Bemerkungen</w:t>
      </w:r>
      <w:proofErr w:type="spellEnd"/>
      <w:r w:rsidRPr="009D298A">
        <w:rPr>
          <w:rFonts w:ascii="Times New Roman" w:hAnsi="Times New Roman"/>
        </w:rPr>
        <w:t xml:space="preserve"> </w:t>
      </w:r>
      <w:proofErr w:type="spellStart"/>
      <w:r w:rsidRPr="009D298A">
        <w:rPr>
          <w:rFonts w:ascii="Times New Roman" w:hAnsi="Times New Roman"/>
        </w:rPr>
        <w:t>zur</w:t>
      </w:r>
      <w:proofErr w:type="spellEnd"/>
      <w:r w:rsidRPr="009D298A">
        <w:rPr>
          <w:rFonts w:ascii="Times New Roman" w:hAnsi="Times New Roman"/>
        </w:rPr>
        <w:t xml:space="preserve"> “2. Generation” </w:t>
      </w:r>
      <w:proofErr w:type="spellStart"/>
      <w:r w:rsidRPr="009D298A">
        <w:rPr>
          <w:rFonts w:ascii="Times New Roman" w:hAnsi="Times New Roman"/>
        </w:rPr>
        <w:t>im</w:t>
      </w:r>
      <w:proofErr w:type="spellEnd"/>
      <w:r w:rsidRPr="009D298A">
        <w:rPr>
          <w:rFonts w:ascii="Times New Roman" w:hAnsi="Times New Roman"/>
        </w:rPr>
        <w:t xml:space="preserve"> </w:t>
      </w:r>
      <w:proofErr w:type="spellStart"/>
      <w:r w:rsidRPr="009D298A">
        <w:rPr>
          <w:rFonts w:ascii="Times New Roman" w:hAnsi="Times New Roman"/>
        </w:rPr>
        <w:t>österreichischen</w:t>
      </w:r>
      <w:proofErr w:type="spellEnd"/>
      <w:r w:rsidRPr="009D298A">
        <w:rPr>
          <w:rFonts w:ascii="Times New Roman" w:hAnsi="Times New Roman"/>
        </w:rPr>
        <w:t xml:space="preserve"> </w:t>
      </w:r>
      <w:proofErr w:type="spellStart"/>
      <w:r w:rsidRPr="009D298A">
        <w:rPr>
          <w:rFonts w:ascii="Times New Roman" w:hAnsi="Times New Roman"/>
        </w:rPr>
        <w:t>Bildungssystem</w:t>
      </w:r>
      <w:proofErr w:type="spellEnd"/>
      <w:r w:rsidRPr="009D298A">
        <w:rPr>
          <w:rFonts w:ascii="Times New Roman" w:hAnsi="Times New Roman"/>
        </w:rPr>
        <w:t xml:space="preserve"> und </w:t>
      </w:r>
      <w:proofErr w:type="spellStart"/>
      <w:r w:rsidRPr="009D298A">
        <w:rPr>
          <w:rFonts w:ascii="Times New Roman" w:hAnsi="Times New Roman"/>
        </w:rPr>
        <w:t>im</w:t>
      </w:r>
      <w:proofErr w:type="spellEnd"/>
      <w:r w:rsidRPr="009D298A">
        <w:rPr>
          <w:rFonts w:ascii="Times New Roman" w:hAnsi="Times New Roman"/>
        </w:rPr>
        <w:t xml:space="preserve"> </w:t>
      </w:r>
      <w:proofErr w:type="spellStart"/>
      <w:r w:rsidRPr="009D298A">
        <w:rPr>
          <w:rFonts w:ascii="Times New Roman" w:hAnsi="Times New Roman"/>
        </w:rPr>
        <w:t>internationalen</w:t>
      </w:r>
      <w:proofErr w:type="spellEnd"/>
      <w:r w:rsidRPr="009D298A">
        <w:rPr>
          <w:rFonts w:ascii="Times New Roman" w:hAnsi="Times New Roman"/>
        </w:rPr>
        <w:t xml:space="preserve"> </w:t>
      </w:r>
      <w:proofErr w:type="spellStart"/>
      <w:r w:rsidRPr="009D298A">
        <w:rPr>
          <w:rFonts w:ascii="Times New Roman" w:hAnsi="Times New Roman"/>
        </w:rPr>
        <w:t>Vergleich</w:t>
      </w:r>
      <w:proofErr w:type="spellEnd"/>
      <w:r w:rsidRPr="009D298A">
        <w:rPr>
          <w:rFonts w:ascii="Times New Roman" w:hAnsi="Times New Roman"/>
        </w:rPr>
        <w:t>” Susanne Binder, Maria Six-</w:t>
      </w:r>
      <w:proofErr w:type="spellStart"/>
      <w:r w:rsidRPr="009D298A">
        <w:rPr>
          <w:rFonts w:ascii="Times New Roman" w:hAnsi="Times New Roman"/>
        </w:rPr>
        <w:t>Hohenbalken</w:t>
      </w:r>
      <w:proofErr w:type="spellEnd"/>
      <w:r w:rsidRPr="009D298A">
        <w:rPr>
          <w:rFonts w:ascii="Times New Roman" w:hAnsi="Times New Roman"/>
        </w:rPr>
        <w:t xml:space="preserve">, Gabriele </w:t>
      </w:r>
      <w:proofErr w:type="spellStart"/>
      <w:r w:rsidRPr="009D298A">
        <w:rPr>
          <w:rFonts w:ascii="Times New Roman" w:hAnsi="Times New Roman"/>
        </w:rPr>
        <w:t>Rasuly-Paleczek</w:t>
      </w:r>
      <w:proofErr w:type="spellEnd"/>
      <w:r w:rsidRPr="009D298A">
        <w:rPr>
          <w:rFonts w:ascii="Times New Roman" w:hAnsi="Times New Roman"/>
        </w:rPr>
        <w:t xml:space="preserve"> (eds.) </w:t>
      </w:r>
      <w:proofErr w:type="spellStart"/>
      <w:r w:rsidRPr="009D298A">
        <w:rPr>
          <w:rFonts w:ascii="Times New Roman" w:hAnsi="Times New Roman"/>
        </w:rPr>
        <w:t>Herausforderung</w:t>
      </w:r>
      <w:proofErr w:type="spellEnd"/>
      <w:r w:rsidRPr="009D298A">
        <w:rPr>
          <w:rFonts w:ascii="Times New Roman" w:hAnsi="Times New Roman"/>
        </w:rPr>
        <w:t xml:space="preserve"> Migration: </w:t>
      </w:r>
      <w:proofErr w:type="spellStart"/>
      <w:r w:rsidRPr="009D298A">
        <w:rPr>
          <w:rFonts w:ascii="Times New Roman" w:hAnsi="Times New Roman"/>
        </w:rPr>
        <w:t>Abhandlungen</w:t>
      </w:r>
      <w:proofErr w:type="spellEnd"/>
      <w:r w:rsidRPr="009D298A">
        <w:rPr>
          <w:rFonts w:ascii="Times New Roman" w:hAnsi="Times New Roman"/>
        </w:rPr>
        <w:t xml:space="preserve"> </w:t>
      </w:r>
      <w:proofErr w:type="spellStart"/>
      <w:r w:rsidRPr="009D298A">
        <w:rPr>
          <w:rFonts w:ascii="Times New Roman" w:hAnsi="Times New Roman"/>
        </w:rPr>
        <w:t>zur</w:t>
      </w:r>
      <w:proofErr w:type="spellEnd"/>
      <w:r w:rsidRPr="009D298A">
        <w:rPr>
          <w:rFonts w:ascii="Times New Roman" w:hAnsi="Times New Roman"/>
        </w:rPr>
        <w:t xml:space="preserve"> </w:t>
      </w:r>
      <w:proofErr w:type="spellStart"/>
      <w:r w:rsidRPr="009D298A">
        <w:rPr>
          <w:rFonts w:ascii="Times New Roman" w:hAnsi="Times New Roman"/>
        </w:rPr>
        <w:t>Geographie</w:t>
      </w:r>
      <w:proofErr w:type="spellEnd"/>
      <w:r w:rsidRPr="009D298A">
        <w:rPr>
          <w:rFonts w:ascii="Times New Roman" w:hAnsi="Times New Roman"/>
        </w:rPr>
        <w:t xml:space="preserve"> und </w:t>
      </w:r>
      <w:proofErr w:type="spellStart"/>
      <w:r w:rsidRPr="009D298A">
        <w:rPr>
          <w:rFonts w:ascii="Times New Roman" w:hAnsi="Times New Roman"/>
        </w:rPr>
        <w:t>Regionalforschung</w:t>
      </w:r>
      <w:proofErr w:type="spellEnd"/>
      <w:r w:rsidRPr="009D298A">
        <w:rPr>
          <w:rFonts w:ascii="Times New Roman" w:hAnsi="Times New Roman"/>
        </w:rPr>
        <w:t xml:space="preserve"> Vol. 7 </w:t>
      </w:r>
      <w:proofErr w:type="spellStart"/>
      <w:r w:rsidRPr="009D298A">
        <w:rPr>
          <w:rFonts w:ascii="Times New Roman" w:hAnsi="Times New Roman"/>
        </w:rPr>
        <w:t>Universität</w:t>
      </w:r>
      <w:proofErr w:type="spellEnd"/>
      <w:r w:rsidRPr="009D298A">
        <w:rPr>
          <w:rFonts w:ascii="Times New Roman" w:hAnsi="Times New Roman"/>
        </w:rPr>
        <w:t xml:space="preserve"> Wien: </w:t>
      </w:r>
      <w:proofErr w:type="spellStart"/>
      <w:r w:rsidRPr="009D298A">
        <w:rPr>
          <w:rFonts w:ascii="Times New Roman" w:hAnsi="Times New Roman"/>
        </w:rPr>
        <w:t>Institut</w:t>
      </w:r>
      <w:proofErr w:type="spellEnd"/>
      <w:r w:rsidRPr="009D298A">
        <w:rPr>
          <w:rFonts w:ascii="Times New Roman" w:hAnsi="Times New Roman"/>
        </w:rPr>
        <w:t xml:space="preserve"> </w:t>
      </w:r>
      <w:proofErr w:type="spellStart"/>
      <w:r w:rsidRPr="009D298A">
        <w:rPr>
          <w:rFonts w:ascii="Times New Roman" w:hAnsi="Times New Roman"/>
        </w:rPr>
        <w:t>für</w:t>
      </w:r>
      <w:proofErr w:type="spellEnd"/>
      <w:r w:rsidRPr="009D298A">
        <w:rPr>
          <w:rFonts w:ascii="Times New Roman" w:hAnsi="Times New Roman"/>
        </w:rPr>
        <w:t xml:space="preserve"> </w:t>
      </w:r>
      <w:proofErr w:type="spellStart"/>
      <w:r w:rsidRPr="009D298A">
        <w:rPr>
          <w:rFonts w:ascii="Times New Roman" w:hAnsi="Times New Roman"/>
        </w:rPr>
        <w:t>Geographie</w:t>
      </w:r>
      <w:proofErr w:type="spellEnd"/>
      <w:r w:rsidRPr="009D298A">
        <w:rPr>
          <w:rFonts w:ascii="Times New Roman" w:hAnsi="Times New Roman"/>
        </w:rPr>
        <w:t xml:space="preserve">, p. 191–211. </w:t>
      </w:r>
    </w:p>
    <w:p w:rsidR="000F6F4C" w:rsidRPr="009D298A" w:rsidRDefault="000F6F4C" w:rsidP="000F6F4C">
      <w:pPr>
        <w:rPr>
          <w:rFonts w:ascii="Times New Roman" w:hAnsi="Times New Roman"/>
        </w:rPr>
      </w:pPr>
      <w:proofErr w:type="spellStart"/>
      <w:r w:rsidRPr="009D298A">
        <w:rPr>
          <w:rFonts w:ascii="Times New Roman" w:hAnsi="Times New Roman"/>
        </w:rPr>
        <w:t>Horx</w:t>
      </w:r>
      <w:proofErr w:type="spellEnd"/>
      <w:r w:rsidRPr="009D298A">
        <w:rPr>
          <w:rFonts w:ascii="Times New Roman" w:hAnsi="Times New Roman"/>
        </w:rPr>
        <w:t xml:space="preserve">, M. (2007) ‘Die </w:t>
      </w:r>
      <w:proofErr w:type="spellStart"/>
      <w:r w:rsidRPr="009D298A">
        <w:rPr>
          <w:rFonts w:ascii="Times New Roman" w:hAnsi="Times New Roman"/>
        </w:rPr>
        <w:t>Reise</w:t>
      </w:r>
      <w:proofErr w:type="spellEnd"/>
      <w:r w:rsidRPr="009D298A">
        <w:rPr>
          <w:rFonts w:ascii="Times New Roman" w:hAnsi="Times New Roman"/>
        </w:rPr>
        <w:t xml:space="preserve"> </w:t>
      </w:r>
      <w:proofErr w:type="spellStart"/>
      <w:r w:rsidRPr="009D298A">
        <w:rPr>
          <w:rFonts w:ascii="Times New Roman" w:hAnsi="Times New Roman"/>
        </w:rPr>
        <w:t>mit</w:t>
      </w:r>
      <w:proofErr w:type="spellEnd"/>
      <w:r w:rsidRPr="009D298A">
        <w:rPr>
          <w:rFonts w:ascii="Times New Roman" w:hAnsi="Times New Roman"/>
        </w:rPr>
        <w:t xml:space="preserve"> den </w:t>
      </w:r>
      <w:proofErr w:type="spellStart"/>
      <w:r w:rsidRPr="009D298A">
        <w:rPr>
          <w:rFonts w:ascii="Times New Roman" w:hAnsi="Times New Roman"/>
        </w:rPr>
        <w:t>Söhnen</w:t>
      </w:r>
      <w:proofErr w:type="spellEnd"/>
      <w:r w:rsidRPr="009D298A">
        <w:rPr>
          <w:rFonts w:ascii="Times New Roman" w:hAnsi="Times New Roman"/>
        </w:rPr>
        <w:t xml:space="preserve">: Das </w:t>
      </w:r>
      <w:proofErr w:type="spellStart"/>
      <w:r w:rsidRPr="009D298A">
        <w:rPr>
          <w:rFonts w:ascii="Times New Roman" w:hAnsi="Times New Roman"/>
        </w:rPr>
        <w:t>Computerspiel</w:t>
      </w:r>
      <w:proofErr w:type="spellEnd"/>
      <w:r w:rsidRPr="009D298A">
        <w:rPr>
          <w:rFonts w:ascii="Times New Roman" w:hAnsi="Times New Roman"/>
        </w:rPr>
        <w:t xml:space="preserve"> “World of </w:t>
      </w:r>
      <w:proofErr w:type="spellStart"/>
      <w:r w:rsidRPr="009D298A">
        <w:rPr>
          <w:rFonts w:ascii="Times New Roman" w:hAnsi="Times New Roman"/>
        </w:rPr>
        <w:t>Warcraft</w:t>
      </w:r>
      <w:proofErr w:type="spellEnd"/>
      <w:r w:rsidRPr="009D298A">
        <w:rPr>
          <w:rFonts w:ascii="Times New Roman" w:hAnsi="Times New Roman"/>
        </w:rPr>
        <w:t xml:space="preserve">” und </w:t>
      </w:r>
      <w:proofErr w:type="spellStart"/>
      <w:r w:rsidRPr="009D298A">
        <w:rPr>
          <w:rFonts w:ascii="Times New Roman" w:hAnsi="Times New Roman"/>
        </w:rPr>
        <w:t>sein</w:t>
      </w:r>
      <w:proofErr w:type="spellEnd"/>
      <w:r w:rsidRPr="009D298A">
        <w:rPr>
          <w:rFonts w:ascii="Times New Roman" w:hAnsi="Times New Roman"/>
        </w:rPr>
        <w:t xml:space="preserve"> </w:t>
      </w:r>
      <w:proofErr w:type="spellStart"/>
      <w:r w:rsidRPr="009D298A">
        <w:rPr>
          <w:rFonts w:ascii="Times New Roman" w:hAnsi="Times New Roman"/>
        </w:rPr>
        <w:t>pädagogischer</w:t>
      </w:r>
      <w:proofErr w:type="spellEnd"/>
      <w:r w:rsidRPr="009D298A">
        <w:rPr>
          <w:rFonts w:ascii="Times New Roman" w:hAnsi="Times New Roman"/>
        </w:rPr>
        <w:t xml:space="preserve"> </w:t>
      </w:r>
      <w:proofErr w:type="spellStart"/>
      <w:r w:rsidRPr="009D298A">
        <w:rPr>
          <w:rFonts w:ascii="Times New Roman" w:hAnsi="Times New Roman"/>
        </w:rPr>
        <w:t>Nutzen</w:t>
      </w:r>
      <w:proofErr w:type="spellEnd"/>
      <w:r w:rsidRPr="009D298A">
        <w:rPr>
          <w:rFonts w:ascii="Times New Roman" w:hAnsi="Times New Roman"/>
        </w:rPr>
        <w:t xml:space="preserve">’ </w:t>
      </w:r>
      <w:proofErr w:type="spellStart"/>
      <w:r w:rsidRPr="009D298A">
        <w:rPr>
          <w:rFonts w:ascii="Times New Roman" w:hAnsi="Times New Roman"/>
        </w:rPr>
        <w:t>Psychologie</w:t>
      </w:r>
      <w:proofErr w:type="spellEnd"/>
      <w:r w:rsidRPr="009D298A">
        <w:rPr>
          <w:rFonts w:ascii="Times New Roman" w:hAnsi="Times New Roman"/>
        </w:rPr>
        <w:t xml:space="preserve"> </w:t>
      </w:r>
      <w:proofErr w:type="spellStart"/>
      <w:r w:rsidRPr="009D298A">
        <w:rPr>
          <w:rFonts w:ascii="Times New Roman" w:hAnsi="Times New Roman"/>
        </w:rPr>
        <w:t>Heute</w:t>
      </w:r>
      <w:proofErr w:type="spellEnd"/>
      <w:r w:rsidRPr="009D298A">
        <w:rPr>
          <w:rFonts w:ascii="Times New Roman" w:hAnsi="Times New Roman"/>
        </w:rPr>
        <w:t xml:space="preserve"> Vol. 7: 45–50.</w:t>
      </w:r>
    </w:p>
    <w:p w:rsidR="000F6F4C" w:rsidRPr="009D298A" w:rsidRDefault="000F6F4C" w:rsidP="000F6F4C">
      <w:pPr>
        <w:rPr>
          <w:rFonts w:ascii="Times New Roman" w:hAnsi="Times New Roman"/>
        </w:rPr>
      </w:pPr>
      <w:proofErr w:type="gramStart"/>
      <w:r w:rsidRPr="009D298A">
        <w:rPr>
          <w:rFonts w:ascii="Times New Roman" w:hAnsi="Times New Roman"/>
        </w:rPr>
        <w:t xml:space="preserve">Hugger, U. and </w:t>
      </w:r>
      <w:proofErr w:type="spellStart"/>
      <w:r w:rsidRPr="009D298A">
        <w:rPr>
          <w:rFonts w:ascii="Times New Roman" w:hAnsi="Times New Roman"/>
        </w:rPr>
        <w:t>Kissau</w:t>
      </w:r>
      <w:proofErr w:type="spellEnd"/>
      <w:r w:rsidRPr="009D298A">
        <w:rPr>
          <w:rFonts w:ascii="Times New Roman" w:hAnsi="Times New Roman"/>
        </w:rPr>
        <w:t xml:space="preserve">, K. (2009) </w:t>
      </w:r>
      <w:r w:rsidRPr="009D298A">
        <w:rPr>
          <w:rFonts w:ascii="Times New Roman" w:hAnsi="Times New Roman"/>
          <w:i/>
        </w:rPr>
        <w:t>Internet und Migration.</w:t>
      </w:r>
      <w:proofErr w:type="gramEnd"/>
      <w:r w:rsidRPr="009D298A">
        <w:rPr>
          <w:rFonts w:ascii="Times New Roman" w:hAnsi="Times New Roman"/>
          <w:i/>
        </w:rPr>
        <w:t xml:space="preserve"> </w:t>
      </w:r>
      <w:proofErr w:type="spellStart"/>
      <w:proofErr w:type="gramStart"/>
      <w:r w:rsidRPr="009D298A">
        <w:rPr>
          <w:rFonts w:ascii="Times New Roman" w:hAnsi="Times New Roman"/>
          <w:i/>
        </w:rPr>
        <w:t>Theoretische</w:t>
      </w:r>
      <w:proofErr w:type="spellEnd"/>
      <w:r w:rsidRPr="009D298A">
        <w:rPr>
          <w:rFonts w:ascii="Times New Roman" w:hAnsi="Times New Roman"/>
          <w:i/>
        </w:rPr>
        <w:t xml:space="preserve"> </w:t>
      </w:r>
      <w:proofErr w:type="spellStart"/>
      <w:r w:rsidRPr="009D298A">
        <w:rPr>
          <w:rFonts w:ascii="Times New Roman" w:hAnsi="Times New Roman"/>
          <w:i/>
        </w:rPr>
        <w:t>Zugänge</w:t>
      </w:r>
      <w:proofErr w:type="spellEnd"/>
      <w:r w:rsidRPr="009D298A">
        <w:rPr>
          <w:rFonts w:ascii="Times New Roman" w:hAnsi="Times New Roman"/>
          <w:i/>
        </w:rPr>
        <w:t xml:space="preserve"> und </w:t>
      </w:r>
      <w:proofErr w:type="spellStart"/>
      <w:r w:rsidRPr="009D298A">
        <w:rPr>
          <w:rFonts w:ascii="Times New Roman" w:hAnsi="Times New Roman"/>
          <w:i/>
        </w:rPr>
        <w:t>empirische</w:t>
      </w:r>
      <w:proofErr w:type="spellEnd"/>
      <w:r w:rsidRPr="009D298A">
        <w:rPr>
          <w:rFonts w:ascii="Times New Roman" w:hAnsi="Times New Roman"/>
          <w:i/>
        </w:rPr>
        <w:t xml:space="preserve"> </w:t>
      </w:r>
      <w:proofErr w:type="spellStart"/>
      <w:r w:rsidRPr="009D298A">
        <w:rPr>
          <w:rFonts w:ascii="Times New Roman" w:hAnsi="Times New Roman"/>
          <w:i/>
        </w:rPr>
        <w:t>Befunde</w:t>
      </w:r>
      <w:proofErr w:type="spellEnd"/>
      <w:r w:rsidRPr="009D298A">
        <w:rPr>
          <w:rFonts w:ascii="Times New Roman" w:hAnsi="Times New Roman"/>
          <w:i/>
        </w:rPr>
        <w:t>.</w:t>
      </w:r>
      <w:proofErr w:type="gramEnd"/>
      <w:r w:rsidRPr="009D298A">
        <w:rPr>
          <w:rFonts w:ascii="Times New Roman" w:hAnsi="Times New Roman"/>
        </w:rPr>
        <w:t xml:space="preserve"> VS: Wiesbaden. </w:t>
      </w:r>
    </w:p>
    <w:p w:rsidR="000F6F4C" w:rsidRPr="009D298A" w:rsidRDefault="000F6F4C" w:rsidP="000F6F4C">
      <w:pPr>
        <w:rPr>
          <w:rFonts w:ascii="Times New Roman" w:hAnsi="Times New Roman"/>
        </w:rPr>
      </w:pPr>
      <w:r w:rsidRPr="009D298A">
        <w:rPr>
          <w:rFonts w:ascii="Times New Roman" w:hAnsi="Times New Roman"/>
        </w:rPr>
        <w:t xml:space="preserve">Janssen, A. and </w:t>
      </w:r>
      <w:proofErr w:type="spellStart"/>
      <w:r w:rsidRPr="009D298A">
        <w:rPr>
          <w:rFonts w:ascii="Times New Roman" w:hAnsi="Times New Roman"/>
        </w:rPr>
        <w:t>Polat</w:t>
      </w:r>
      <w:proofErr w:type="spellEnd"/>
      <w:r w:rsidRPr="009D298A">
        <w:rPr>
          <w:rFonts w:ascii="Times New Roman" w:hAnsi="Times New Roman"/>
        </w:rPr>
        <w:t>, A. (2006) ‘</w:t>
      </w:r>
      <w:proofErr w:type="spellStart"/>
      <w:r w:rsidRPr="009D298A">
        <w:rPr>
          <w:rFonts w:ascii="Times New Roman" w:hAnsi="Times New Roman"/>
        </w:rPr>
        <w:t>Soziale</w:t>
      </w:r>
      <w:proofErr w:type="spellEnd"/>
      <w:r w:rsidRPr="009D298A">
        <w:rPr>
          <w:rFonts w:ascii="Times New Roman" w:hAnsi="Times New Roman"/>
        </w:rPr>
        <w:t xml:space="preserve"> </w:t>
      </w:r>
      <w:proofErr w:type="spellStart"/>
      <w:r w:rsidRPr="009D298A">
        <w:rPr>
          <w:rFonts w:ascii="Times New Roman" w:hAnsi="Times New Roman"/>
        </w:rPr>
        <w:t>Netzwerke</w:t>
      </w:r>
      <w:proofErr w:type="spellEnd"/>
      <w:r w:rsidRPr="009D298A">
        <w:rPr>
          <w:rFonts w:ascii="Times New Roman" w:hAnsi="Times New Roman"/>
        </w:rPr>
        <w:t xml:space="preserve"> </w:t>
      </w:r>
      <w:proofErr w:type="spellStart"/>
      <w:r w:rsidRPr="009D298A">
        <w:rPr>
          <w:rFonts w:ascii="Times New Roman" w:hAnsi="Times New Roman"/>
        </w:rPr>
        <w:t>türkischer</w:t>
      </w:r>
      <w:proofErr w:type="spellEnd"/>
      <w:r w:rsidRPr="009D298A">
        <w:rPr>
          <w:rFonts w:ascii="Times New Roman" w:hAnsi="Times New Roman"/>
        </w:rPr>
        <w:t xml:space="preserve"> </w:t>
      </w:r>
      <w:proofErr w:type="spellStart"/>
      <w:r w:rsidRPr="009D298A">
        <w:rPr>
          <w:rFonts w:ascii="Times New Roman" w:hAnsi="Times New Roman"/>
        </w:rPr>
        <w:t>Migrantinnen</w:t>
      </w:r>
      <w:proofErr w:type="spellEnd"/>
      <w:r w:rsidRPr="009D298A">
        <w:rPr>
          <w:rFonts w:ascii="Times New Roman" w:hAnsi="Times New Roman"/>
        </w:rPr>
        <w:t xml:space="preserve"> und </w:t>
      </w:r>
      <w:proofErr w:type="spellStart"/>
      <w:r w:rsidRPr="009D298A">
        <w:rPr>
          <w:rFonts w:ascii="Times New Roman" w:hAnsi="Times New Roman"/>
        </w:rPr>
        <w:t>Migranten</w:t>
      </w:r>
      <w:proofErr w:type="spellEnd"/>
      <w:r w:rsidRPr="009D298A">
        <w:rPr>
          <w:rFonts w:ascii="Times New Roman" w:hAnsi="Times New Roman"/>
        </w:rPr>
        <w:t xml:space="preserve">’, </w:t>
      </w:r>
      <w:proofErr w:type="spellStart"/>
      <w:r w:rsidRPr="009D298A">
        <w:rPr>
          <w:rFonts w:ascii="Times New Roman" w:hAnsi="Times New Roman"/>
          <w:i/>
        </w:rPr>
        <w:t>Aus</w:t>
      </w:r>
      <w:proofErr w:type="spellEnd"/>
      <w:r w:rsidRPr="009D298A">
        <w:rPr>
          <w:rFonts w:ascii="Times New Roman" w:hAnsi="Times New Roman"/>
          <w:i/>
        </w:rPr>
        <w:t xml:space="preserve"> </w:t>
      </w:r>
      <w:proofErr w:type="spellStart"/>
      <w:r w:rsidRPr="009D298A">
        <w:rPr>
          <w:rFonts w:ascii="Times New Roman" w:hAnsi="Times New Roman"/>
          <w:i/>
        </w:rPr>
        <w:t>Politik</w:t>
      </w:r>
      <w:proofErr w:type="spellEnd"/>
      <w:r w:rsidRPr="009D298A">
        <w:rPr>
          <w:rFonts w:ascii="Times New Roman" w:hAnsi="Times New Roman"/>
          <w:i/>
        </w:rPr>
        <w:t xml:space="preserve"> und </w:t>
      </w:r>
      <w:proofErr w:type="spellStart"/>
      <w:r w:rsidRPr="009D298A">
        <w:rPr>
          <w:rFonts w:ascii="Times New Roman" w:hAnsi="Times New Roman"/>
          <w:i/>
        </w:rPr>
        <w:t>Zeitgeschichte</w:t>
      </w:r>
      <w:proofErr w:type="spellEnd"/>
      <w:r w:rsidRPr="009D298A">
        <w:rPr>
          <w:rFonts w:ascii="Times New Roman" w:hAnsi="Times New Roman"/>
          <w:i/>
        </w:rPr>
        <w:t xml:space="preserve"> </w:t>
      </w:r>
      <w:r w:rsidRPr="009D298A">
        <w:rPr>
          <w:rFonts w:ascii="Times New Roman" w:hAnsi="Times New Roman"/>
        </w:rPr>
        <w:t xml:space="preserve">1(2): 11–17. </w:t>
      </w:r>
    </w:p>
    <w:p w:rsidR="000F6F4C" w:rsidRPr="009D298A" w:rsidRDefault="000F6F4C" w:rsidP="00897BD4">
      <w:pPr>
        <w:outlineLvl w:val="0"/>
        <w:rPr>
          <w:rStyle w:val="Link"/>
          <w:rFonts w:ascii="Times New Roman" w:eastAsia="Times New Roman" w:hAnsi="Times New Roman"/>
          <w:color w:val="auto"/>
        </w:rPr>
      </w:pPr>
      <w:r w:rsidRPr="009D298A">
        <w:rPr>
          <w:rFonts w:ascii="Times New Roman" w:hAnsi="Times New Roman"/>
        </w:rPr>
        <w:t xml:space="preserve">JIM </w:t>
      </w:r>
      <w:proofErr w:type="spellStart"/>
      <w:r w:rsidRPr="009D298A">
        <w:rPr>
          <w:rFonts w:ascii="Times New Roman" w:hAnsi="Times New Roman"/>
        </w:rPr>
        <w:t>Studie</w:t>
      </w:r>
      <w:proofErr w:type="spellEnd"/>
      <w:r w:rsidRPr="009D298A">
        <w:rPr>
          <w:rFonts w:ascii="Times New Roman" w:hAnsi="Times New Roman"/>
        </w:rPr>
        <w:t xml:space="preserve"> (2011) </w:t>
      </w:r>
      <w:proofErr w:type="spellStart"/>
      <w:r w:rsidRPr="009D298A">
        <w:rPr>
          <w:rFonts w:ascii="Times New Roman" w:hAnsi="Times New Roman"/>
        </w:rPr>
        <w:t>Medienpädagogischer</w:t>
      </w:r>
      <w:proofErr w:type="spellEnd"/>
      <w:r w:rsidRPr="009D298A">
        <w:rPr>
          <w:rFonts w:ascii="Times New Roman" w:hAnsi="Times New Roman"/>
        </w:rPr>
        <w:t xml:space="preserve"> </w:t>
      </w:r>
      <w:proofErr w:type="spellStart"/>
      <w:r w:rsidRPr="009D298A">
        <w:rPr>
          <w:rFonts w:ascii="Times New Roman" w:hAnsi="Times New Roman"/>
        </w:rPr>
        <w:t>Forschungsverbund</w:t>
      </w:r>
      <w:proofErr w:type="spellEnd"/>
      <w:r w:rsidRPr="009D298A">
        <w:rPr>
          <w:rFonts w:ascii="Times New Roman" w:hAnsi="Times New Roman"/>
        </w:rPr>
        <w:t xml:space="preserve"> </w:t>
      </w:r>
      <w:proofErr w:type="spellStart"/>
      <w:r w:rsidRPr="009D298A">
        <w:rPr>
          <w:rFonts w:ascii="Times New Roman" w:hAnsi="Times New Roman"/>
        </w:rPr>
        <w:t>Südwest</w:t>
      </w:r>
      <w:proofErr w:type="spellEnd"/>
      <w:r w:rsidRPr="009D298A">
        <w:rPr>
          <w:rFonts w:ascii="Times New Roman" w:hAnsi="Times New Roman"/>
        </w:rPr>
        <w:t xml:space="preserve">: </w:t>
      </w:r>
      <w:hyperlink r:id="rId9" w:history="1">
        <w:r w:rsidRPr="009D298A">
          <w:rPr>
            <w:rStyle w:val="Link"/>
            <w:rFonts w:ascii="Times New Roman" w:eastAsia="Times New Roman" w:hAnsi="Times New Roman"/>
            <w:color w:val="auto"/>
          </w:rPr>
          <w:t>http://mpfs.de</w:t>
        </w:r>
      </w:hyperlink>
    </w:p>
    <w:p w:rsidR="00D72375" w:rsidRPr="009D298A" w:rsidRDefault="00D72375" w:rsidP="00D72375">
      <w:pPr>
        <w:spacing w:after="120" w:line="240" w:lineRule="auto"/>
        <w:ind w:right="288"/>
        <w:rPr>
          <w:rStyle w:val="Link"/>
          <w:rFonts w:ascii="Times New Roman" w:hAnsi="Times New Roman"/>
          <w:color w:val="auto"/>
          <w:u w:val="none"/>
        </w:rPr>
      </w:pPr>
      <w:r w:rsidRPr="009D298A">
        <w:rPr>
          <w:rFonts w:ascii="Times New Roman" w:hAnsi="Times New Roman"/>
        </w:rPr>
        <w:t xml:space="preserve">Kato, P. M., Cole, S. W., </w:t>
      </w:r>
      <w:proofErr w:type="spellStart"/>
      <w:r w:rsidRPr="009D298A">
        <w:rPr>
          <w:rFonts w:ascii="Times New Roman" w:hAnsi="Times New Roman"/>
        </w:rPr>
        <w:t>Bradlyn</w:t>
      </w:r>
      <w:proofErr w:type="spellEnd"/>
      <w:r w:rsidRPr="009D298A">
        <w:rPr>
          <w:rFonts w:ascii="Times New Roman" w:hAnsi="Times New Roman"/>
        </w:rPr>
        <w:t xml:space="preserve">, A. S., and Pollock, B. H. “A Video Game Improves Behavioral Outcomes in Adolescents and Young Adults with Cancer: A Randomized Trial.” </w:t>
      </w:r>
      <w:proofErr w:type="gramStart"/>
      <w:r w:rsidRPr="009D298A">
        <w:rPr>
          <w:rFonts w:ascii="Times New Roman" w:hAnsi="Times New Roman"/>
        </w:rPr>
        <w:t>Pediatrics 122, no. 2 (2008): 305–17.</w:t>
      </w:r>
      <w:proofErr w:type="gramEnd"/>
    </w:p>
    <w:p w:rsidR="000F6F4C" w:rsidRPr="009D298A" w:rsidRDefault="00D72375" w:rsidP="000F6F4C">
      <w:pPr>
        <w:rPr>
          <w:rFonts w:ascii="Times New Roman" w:hAnsi="Times New Roman"/>
        </w:rPr>
      </w:pPr>
      <w:proofErr w:type="spellStart"/>
      <w:r w:rsidRPr="009D298A">
        <w:rPr>
          <w:rFonts w:ascii="Times New Roman" w:hAnsi="Times New Roman"/>
        </w:rPr>
        <w:t>Klimmt</w:t>
      </w:r>
      <w:proofErr w:type="spellEnd"/>
      <w:r w:rsidRPr="009D298A">
        <w:rPr>
          <w:rFonts w:ascii="Times New Roman" w:hAnsi="Times New Roman"/>
        </w:rPr>
        <w:t xml:space="preserve">, </w:t>
      </w:r>
      <w:proofErr w:type="spellStart"/>
      <w:r w:rsidRPr="009D298A">
        <w:rPr>
          <w:rFonts w:ascii="Times New Roman" w:hAnsi="Times New Roman"/>
        </w:rPr>
        <w:t>Christoph</w:t>
      </w:r>
      <w:proofErr w:type="spellEnd"/>
      <w:r w:rsidRPr="009D298A">
        <w:rPr>
          <w:rFonts w:ascii="Times New Roman" w:hAnsi="Times New Roman"/>
        </w:rPr>
        <w:t xml:space="preserve"> (2009) “</w:t>
      </w:r>
      <w:r w:rsidR="000F6F4C" w:rsidRPr="009D298A">
        <w:rPr>
          <w:rFonts w:ascii="Times New Roman" w:hAnsi="Times New Roman"/>
        </w:rPr>
        <w:t xml:space="preserve">Serious Games for Social </w:t>
      </w:r>
      <w:r w:rsidRPr="009D298A">
        <w:rPr>
          <w:rFonts w:ascii="Times New Roman" w:hAnsi="Times New Roman"/>
        </w:rPr>
        <w:t>Change: Why They (Should) Work.”</w:t>
      </w:r>
      <w:r w:rsidR="000F6F4C" w:rsidRPr="009D298A">
        <w:rPr>
          <w:rFonts w:ascii="Times New Roman" w:hAnsi="Times New Roman"/>
        </w:rPr>
        <w:t xml:space="preserve"> In Serious Games: Effects and Mechanisms, edited by U. </w:t>
      </w:r>
      <w:proofErr w:type="spellStart"/>
      <w:r w:rsidR="000F6F4C" w:rsidRPr="009D298A">
        <w:rPr>
          <w:rFonts w:ascii="Times New Roman" w:hAnsi="Times New Roman"/>
        </w:rPr>
        <w:t>Ritterfeld</w:t>
      </w:r>
      <w:proofErr w:type="spellEnd"/>
      <w:r w:rsidR="000F6F4C" w:rsidRPr="009D298A">
        <w:rPr>
          <w:rFonts w:ascii="Times New Roman" w:hAnsi="Times New Roman"/>
        </w:rPr>
        <w:t xml:space="preserve">, P. </w:t>
      </w:r>
      <w:proofErr w:type="spellStart"/>
      <w:r w:rsidR="000F6F4C" w:rsidRPr="009D298A">
        <w:rPr>
          <w:rFonts w:ascii="Times New Roman" w:hAnsi="Times New Roman"/>
        </w:rPr>
        <w:t>Vorderer</w:t>
      </w:r>
      <w:proofErr w:type="spellEnd"/>
      <w:r w:rsidR="000F6F4C" w:rsidRPr="009D298A">
        <w:rPr>
          <w:rFonts w:ascii="Times New Roman" w:hAnsi="Times New Roman"/>
        </w:rPr>
        <w:t xml:space="preserve"> and M. Cody, 247-270. New York: </w:t>
      </w:r>
      <w:proofErr w:type="spellStart"/>
      <w:r w:rsidR="000F6F4C" w:rsidRPr="009D298A">
        <w:rPr>
          <w:rFonts w:ascii="Times New Roman" w:hAnsi="Times New Roman"/>
        </w:rPr>
        <w:t>Routledge</w:t>
      </w:r>
      <w:proofErr w:type="spellEnd"/>
      <w:r w:rsidR="000F6F4C" w:rsidRPr="009D298A">
        <w:rPr>
          <w:rFonts w:ascii="Times New Roman" w:hAnsi="Times New Roman"/>
        </w:rPr>
        <w:t>.</w:t>
      </w:r>
    </w:p>
    <w:p w:rsidR="007F48B0" w:rsidRPr="009D298A" w:rsidRDefault="007F48B0" w:rsidP="000F6F4C">
      <w:pPr>
        <w:rPr>
          <w:rFonts w:ascii="Times New Roman" w:hAnsi="Times New Roman"/>
          <w:bCs/>
          <w:lang w:val="de-DE"/>
        </w:rPr>
      </w:pPr>
      <w:r w:rsidRPr="009D298A">
        <w:rPr>
          <w:rFonts w:ascii="Times New Roman" w:hAnsi="Times New Roman"/>
          <w:lang w:val="de-DE"/>
        </w:rPr>
        <w:t>Klinger</w:t>
      </w:r>
      <w:proofErr w:type="gramStart"/>
      <w:r w:rsidRPr="009D298A">
        <w:rPr>
          <w:rFonts w:ascii="Times New Roman" w:hAnsi="Times New Roman"/>
          <w:lang w:val="de-DE"/>
        </w:rPr>
        <w:t>, C.,</w:t>
      </w:r>
      <w:proofErr w:type="gramEnd"/>
      <w:r w:rsidRPr="009D298A">
        <w:rPr>
          <w:rFonts w:ascii="Times New Roman" w:hAnsi="Times New Roman"/>
          <w:lang w:val="de-DE"/>
        </w:rPr>
        <w:t xml:space="preserve"> Knapp, G.-A. (2007) </w:t>
      </w:r>
      <w:r w:rsidRPr="009D298A">
        <w:rPr>
          <w:rFonts w:ascii="Times New Roman" w:hAnsi="Times New Roman"/>
        </w:rPr>
        <w:t>“</w:t>
      </w:r>
      <w:proofErr w:type="spellStart"/>
      <w:r w:rsidRPr="009D298A">
        <w:rPr>
          <w:rFonts w:ascii="Times New Roman" w:hAnsi="Times New Roman"/>
        </w:rPr>
        <w:t>Achsen</w:t>
      </w:r>
      <w:proofErr w:type="spellEnd"/>
      <w:r w:rsidRPr="009D298A">
        <w:rPr>
          <w:rFonts w:ascii="Times New Roman" w:hAnsi="Times New Roman"/>
        </w:rPr>
        <w:t xml:space="preserve"> der </w:t>
      </w:r>
      <w:proofErr w:type="spellStart"/>
      <w:r w:rsidRPr="009D298A">
        <w:rPr>
          <w:rFonts w:ascii="Times New Roman" w:hAnsi="Times New Roman"/>
        </w:rPr>
        <w:t>Ungleichheit</w:t>
      </w:r>
      <w:proofErr w:type="spellEnd"/>
      <w:r w:rsidRPr="009D298A">
        <w:rPr>
          <w:rFonts w:ascii="Times New Roman" w:hAnsi="Times New Roman"/>
        </w:rPr>
        <w:t xml:space="preserve"> – </w:t>
      </w:r>
      <w:proofErr w:type="spellStart"/>
      <w:r w:rsidRPr="009D298A">
        <w:rPr>
          <w:rFonts w:ascii="Times New Roman" w:hAnsi="Times New Roman"/>
        </w:rPr>
        <w:t>Achsen</w:t>
      </w:r>
      <w:proofErr w:type="spellEnd"/>
      <w:r w:rsidRPr="009D298A">
        <w:rPr>
          <w:rFonts w:ascii="Times New Roman" w:hAnsi="Times New Roman"/>
        </w:rPr>
        <w:t xml:space="preserve"> der </w:t>
      </w:r>
      <w:proofErr w:type="spellStart"/>
      <w:r w:rsidRPr="009D298A">
        <w:rPr>
          <w:rFonts w:ascii="Times New Roman" w:hAnsi="Times New Roman"/>
        </w:rPr>
        <w:t>Differenz</w:t>
      </w:r>
      <w:proofErr w:type="spellEnd"/>
      <w:r w:rsidRPr="009D298A">
        <w:rPr>
          <w:rFonts w:ascii="Times New Roman" w:hAnsi="Times New Roman"/>
        </w:rPr>
        <w:t xml:space="preserve">: </w:t>
      </w:r>
      <w:proofErr w:type="spellStart"/>
      <w:r w:rsidRPr="009D298A">
        <w:rPr>
          <w:rFonts w:ascii="Times New Roman" w:hAnsi="Times New Roman"/>
        </w:rPr>
        <w:t>Verhältnisbestimmungen</w:t>
      </w:r>
      <w:proofErr w:type="spellEnd"/>
      <w:r w:rsidRPr="009D298A">
        <w:rPr>
          <w:rFonts w:ascii="Times New Roman" w:hAnsi="Times New Roman"/>
        </w:rPr>
        <w:t xml:space="preserve"> von </w:t>
      </w:r>
      <w:proofErr w:type="spellStart"/>
      <w:r w:rsidRPr="009D298A">
        <w:rPr>
          <w:rFonts w:ascii="Times New Roman" w:hAnsi="Times New Roman"/>
        </w:rPr>
        <w:t>Klasse</w:t>
      </w:r>
      <w:proofErr w:type="spellEnd"/>
      <w:r w:rsidRPr="009D298A">
        <w:rPr>
          <w:rFonts w:ascii="Times New Roman" w:hAnsi="Times New Roman"/>
        </w:rPr>
        <w:t xml:space="preserve">, </w:t>
      </w:r>
      <w:proofErr w:type="spellStart"/>
      <w:r w:rsidRPr="009D298A">
        <w:rPr>
          <w:rFonts w:ascii="Times New Roman" w:hAnsi="Times New Roman"/>
        </w:rPr>
        <w:t>Geschlecht</w:t>
      </w:r>
      <w:proofErr w:type="spellEnd"/>
      <w:r w:rsidRPr="009D298A">
        <w:rPr>
          <w:rFonts w:ascii="Times New Roman" w:hAnsi="Times New Roman"/>
        </w:rPr>
        <w:t>, ‘</w:t>
      </w:r>
      <w:proofErr w:type="spellStart"/>
      <w:r w:rsidRPr="009D298A">
        <w:rPr>
          <w:rFonts w:ascii="Times New Roman" w:hAnsi="Times New Roman"/>
        </w:rPr>
        <w:t>Rass</w:t>
      </w:r>
      <w:r w:rsidR="00EB7131" w:rsidRPr="009D298A">
        <w:rPr>
          <w:rFonts w:ascii="Times New Roman" w:hAnsi="Times New Roman"/>
        </w:rPr>
        <w:t>e</w:t>
      </w:r>
      <w:proofErr w:type="spellEnd"/>
      <w:r w:rsidR="00EB7131" w:rsidRPr="009D298A">
        <w:rPr>
          <w:rFonts w:ascii="Times New Roman" w:hAnsi="Times New Roman"/>
        </w:rPr>
        <w:t>’/</w:t>
      </w:r>
      <w:proofErr w:type="spellStart"/>
      <w:r w:rsidR="00EB7131" w:rsidRPr="009D298A">
        <w:rPr>
          <w:rFonts w:ascii="Times New Roman" w:hAnsi="Times New Roman"/>
        </w:rPr>
        <w:t>Ethnizität</w:t>
      </w:r>
      <w:proofErr w:type="spellEnd"/>
      <w:r w:rsidR="00EB7131" w:rsidRPr="009D298A">
        <w:rPr>
          <w:rFonts w:ascii="Times New Roman" w:hAnsi="Times New Roman"/>
        </w:rPr>
        <w:t xml:space="preserve">”, </w:t>
      </w:r>
      <w:proofErr w:type="spellStart"/>
      <w:r w:rsidR="00EB7131" w:rsidRPr="009D298A">
        <w:rPr>
          <w:rFonts w:ascii="Times New Roman" w:hAnsi="Times New Roman"/>
        </w:rPr>
        <w:t>pp</w:t>
      </w:r>
      <w:proofErr w:type="spellEnd"/>
      <w:r w:rsidR="00EB7131" w:rsidRPr="009D298A">
        <w:rPr>
          <w:rFonts w:ascii="Times New Roman" w:hAnsi="Times New Roman"/>
        </w:rPr>
        <w:t xml:space="preserve"> 19–41 in C. Klinger, G.-A. </w:t>
      </w:r>
      <w:proofErr w:type="gramStart"/>
      <w:r w:rsidR="00EB7131" w:rsidRPr="009D298A">
        <w:rPr>
          <w:rFonts w:ascii="Times New Roman" w:hAnsi="Times New Roman"/>
        </w:rPr>
        <w:t>Knapp, B. Sauer (</w:t>
      </w:r>
      <w:proofErr w:type="spellStart"/>
      <w:r w:rsidR="00EB7131" w:rsidRPr="009D298A">
        <w:rPr>
          <w:rFonts w:ascii="Times New Roman" w:hAnsi="Times New Roman"/>
        </w:rPr>
        <w:t>eds</w:t>
      </w:r>
      <w:proofErr w:type="spellEnd"/>
      <w:r w:rsidR="00EB7131" w:rsidRPr="009D298A">
        <w:rPr>
          <w:rFonts w:ascii="Times New Roman" w:hAnsi="Times New Roman"/>
        </w:rPr>
        <w:t xml:space="preserve">) </w:t>
      </w:r>
      <w:r w:rsidRPr="009D298A">
        <w:rPr>
          <w:rFonts w:ascii="Times New Roman" w:hAnsi="Times New Roman"/>
          <w:bCs/>
          <w:i/>
          <w:lang w:val="de-DE"/>
        </w:rPr>
        <w:t>Achsen der Ungleichheit</w:t>
      </w:r>
      <w:r w:rsidR="00EB7131" w:rsidRPr="009D298A">
        <w:rPr>
          <w:rFonts w:ascii="Times New Roman" w:hAnsi="Times New Roman"/>
          <w:bCs/>
          <w:i/>
          <w:lang w:val="de-DE"/>
        </w:rPr>
        <w:t>.</w:t>
      </w:r>
      <w:proofErr w:type="gramEnd"/>
      <w:r w:rsidR="00EB7131" w:rsidRPr="009D298A">
        <w:rPr>
          <w:rFonts w:ascii="Times New Roman" w:hAnsi="Times New Roman"/>
          <w:bCs/>
          <w:i/>
          <w:lang w:val="de-DE"/>
        </w:rPr>
        <w:t xml:space="preserve"> </w:t>
      </w:r>
      <w:r w:rsidRPr="009D298A">
        <w:rPr>
          <w:rFonts w:ascii="Times New Roman" w:hAnsi="Times New Roman"/>
          <w:bCs/>
          <w:i/>
          <w:lang w:val="de-DE"/>
        </w:rPr>
        <w:t>Zum Verhältnis von Klasse, Geschlecht und Ethnizität</w:t>
      </w:r>
      <w:r w:rsidR="00EB7131" w:rsidRPr="009D298A">
        <w:rPr>
          <w:rFonts w:ascii="Times New Roman" w:hAnsi="Times New Roman"/>
          <w:bCs/>
          <w:i/>
          <w:lang w:val="de-DE"/>
        </w:rPr>
        <w:t xml:space="preserve">. </w:t>
      </w:r>
      <w:r w:rsidR="00EB7131" w:rsidRPr="009D298A">
        <w:rPr>
          <w:rFonts w:ascii="Times New Roman" w:hAnsi="Times New Roman"/>
          <w:bCs/>
          <w:lang w:val="de-DE"/>
        </w:rPr>
        <w:t>Frankfurt/Main</w:t>
      </w:r>
      <w:r w:rsidR="00364EF0" w:rsidRPr="009D298A">
        <w:rPr>
          <w:rFonts w:ascii="Times New Roman" w:hAnsi="Times New Roman"/>
          <w:bCs/>
          <w:lang w:val="de-DE"/>
        </w:rPr>
        <w:t>: Campus</w:t>
      </w:r>
      <w:r w:rsidR="00EB7131" w:rsidRPr="009D298A">
        <w:rPr>
          <w:rFonts w:ascii="Times New Roman" w:hAnsi="Times New Roman"/>
          <w:bCs/>
          <w:lang w:val="de-DE"/>
        </w:rPr>
        <w:t>.</w:t>
      </w:r>
    </w:p>
    <w:p w:rsidR="000F6F4C" w:rsidRPr="009D298A" w:rsidRDefault="000F6F4C" w:rsidP="000F6F4C">
      <w:pPr>
        <w:rPr>
          <w:rFonts w:ascii="Times New Roman" w:hAnsi="Times New Roman"/>
        </w:rPr>
      </w:pPr>
      <w:proofErr w:type="spellStart"/>
      <w:r w:rsidRPr="009D298A">
        <w:rPr>
          <w:rFonts w:ascii="Times New Roman" w:hAnsi="Times New Roman"/>
        </w:rPr>
        <w:t>Koeszegi</w:t>
      </w:r>
      <w:proofErr w:type="spellEnd"/>
      <w:r w:rsidRPr="009D298A">
        <w:rPr>
          <w:rFonts w:ascii="Times New Roman" w:hAnsi="Times New Roman"/>
        </w:rPr>
        <w:t xml:space="preserve">, Sabine, </w:t>
      </w:r>
      <w:proofErr w:type="spellStart"/>
      <w:r w:rsidRPr="009D298A">
        <w:rPr>
          <w:rFonts w:ascii="Times New Roman" w:hAnsi="Times New Roman"/>
        </w:rPr>
        <w:t>Vetschera</w:t>
      </w:r>
      <w:proofErr w:type="spellEnd"/>
      <w:r w:rsidRPr="009D298A">
        <w:rPr>
          <w:rFonts w:ascii="Times New Roman" w:hAnsi="Times New Roman"/>
        </w:rPr>
        <w:t xml:space="preserve"> Rudolf, and Gregory </w:t>
      </w:r>
      <w:proofErr w:type="spellStart"/>
      <w:r w:rsidRPr="009D298A">
        <w:rPr>
          <w:rFonts w:ascii="Times New Roman" w:hAnsi="Times New Roman"/>
        </w:rPr>
        <w:t>Kersten</w:t>
      </w:r>
      <w:proofErr w:type="spellEnd"/>
      <w:r w:rsidRPr="009D298A">
        <w:rPr>
          <w:rFonts w:ascii="Times New Roman" w:hAnsi="Times New Roman"/>
        </w:rPr>
        <w:t xml:space="preserve"> (2004) “National Cultural Differences in the Use and </w:t>
      </w:r>
      <w:proofErr w:type="spellStart"/>
      <w:r w:rsidRPr="009D298A">
        <w:rPr>
          <w:rFonts w:ascii="Times New Roman" w:hAnsi="Times New Roman"/>
        </w:rPr>
        <w:t>Percetion</w:t>
      </w:r>
      <w:proofErr w:type="spellEnd"/>
      <w:r w:rsidRPr="009D298A">
        <w:rPr>
          <w:rFonts w:ascii="Times New Roman" w:hAnsi="Times New Roman"/>
        </w:rPr>
        <w:t xml:space="preserve"> of Internet-based NSS: Does High or Low Context Matter?” </w:t>
      </w:r>
      <w:proofErr w:type="gramStart"/>
      <w:r w:rsidRPr="009D298A">
        <w:rPr>
          <w:rFonts w:ascii="Times New Roman" w:hAnsi="Times New Roman"/>
          <w:i/>
        </w:rPr>
        <w:t xml:space="preserve">International Negotiation </w:t>
      </w:r>
      <w:r w:rsidRPr="009D298A">
        <w:rPr>
          <w:rFonts w:ascii="Times New Roman" w:hAnsi="Times New Roman"/>
        </w:rPr>
        <w:t>9: 79–109.</w:t>
      </w:r>
      <w:proofErr w:type="gramEnd"/>
      <w:r w:rsidRPr="009D298A">
        <w:rPr>
          <w:rFonts w:ascii="Times New Roman" w:hAnsi="Times New Roman"/>
        </w:rPr>
        <w:t xml:space="preserve"> </w:t>
      </w:r>
    </w:p>
    <w:p w:rsidR="000F6F4C" w:rsidRPr="009D298A" w:rsidRDefault="000F6F4C" w:rsidP="000F6F4C">
      <w:pPr>
        <w:rPr>
          <w:rFonts w:ascii="Times New Roman" w:hAnsi="Times New Roman"/>
        </w:rPr>
      </w:pPr>
      <w:proofErr w:type="spellStart"/>
      <w:r w:rsidRPr="009D298A">
        <w:rPr>
          <w:rFonts w:ascii="Times New Roman" w:hAnsi="Times New Roman"/>
        </w:rPr>
        <w:t>Krotz</w:t>
      </w:r>
      <w:proofErr w:type="spellEnd"/>
      <w:r w:rsidRPr="009D298A">
        <w:rPr>
          <w:rFonts w:ascii="Times New Roman" w:hAnsi="Times New Roman"/>
        </w:rPr>
        <w:t xml:space="preserve">, F. (2003) </w:t>
      </w:r>
      <w:proofErr w:type="spellStart"/>
      <w:r w:rsidRPr="009D298A">
        <w:rPr>
          <w:rFonts w:ascii="Times New Roman" w:hAnsi="Times New Roman"/>
        </w:rPr>
        <w:t>Metaprozesse</w:t>
      </w:r>
      <w:proofErr w:type="spellEnd"/>
      <w:r w:rsidRPr="009D298A">
        <w:rPr>
          <w:rFonts w:ascii="Times New Roman" w:hAnsi="Times New Roman"/>
        </w:rPr>
        <w:t xml:space="preserve"> </w:t>
      </w:r>
      <w:proofErr w:type="spellStart"/>
      <w:r w:rsidRPr="009D298A">
        <w:rPr>
          <w:rFonts w:ascii="Times New Roman" w:hAnsi="Times New Roman"/>
        </w:rPr>
        <w:t>sozialen</w:t>
      </w:r>
      <w:proofErr w:type="spellEnd"/>
      <w:r w:rsidRPr="009D298A">
        <w:rPr>
          <w:rFonts w:ascii="Times New Roman" w:hAnsi="Times New Roman"/>
        </w:rPr>
        <w:t xml:space="preserve"> and </w:t>
      </w:r>
      <w:proofErr w:type="spellStart"/>
      <w:r w:rsidRPr="009D298A">
        <w:rPr>
          <w:rFonts w:ascii="Times New Roman" w:hAnsi="Times New Roman"/>
        </w:rPr>
        <w:t>kulturellen</w:t>
      </w:r>
      <w:proofErr w:type="spellEnd"/>
      <w:r w:rsidRPr="009D298A">
        <w:rPr>
          <w:rFonts w:ascii="Times New Roman" w:hAnsi="Times New Roman"/>
        </w:rPr>
        <w:t xml:space="preserve"> </w:t>
      </w:r>
      <w:proofErr w:type="spellStart"/>
      <w:r w:rsidRPr="009D298A">
        <w:rPr>
          <w:rFonts w:ascii="Times New Roman" w:hAnsi="Times New Roman"/>
        </w:rPr>
        <w:t>Wandels</w:t>
      </w:r>
      <w:proofErr w:type="spellEnd"/>
      <w:r w:rsidRPr="009D298A">
        <w:rPr>
          <w:rFonts w:ascii="Times New Roman" w:hAnsi="Times New Roman"/>
        </w:rPr>
        <w:t xml:space="preserve"> und die </w:t>
      </w:r>
      <w:proofErr w:type="spellStart"/>
      <w:r w:rsidRPr="009D298A">
        <w:rPr>
          <w:rFonts w:ascii="Times New Roman" w:hAnsi="Times New Roman"/>
        </w:rPr>
        <w:t>Medien</w:t>
      </w:r>
      <w:proofErr w:type="spellEnd"/>
      <w:r w:rsidRPr="009D298A">
        <w:rPr>
          <w:rFonts w:ascii="Times New Roman" w:hAnsi="Times New Roman"/>
        </w:rPr>
        <w:t xml:space="preserve">. </w:t>
      </w:r>
      <w:proofErr w:type="spellStart"/>
      <w:r w:rsidRPr="009D298A">
        <w:rPr>
          <w:rFonts w:ascii="Times New Roman" w:hAnsi="Times New Roman"/>
          <w:i/>
        </w:rPr>
        <w:t>Medien</w:t>
      </w:r>
      <w:proofErr w:type="spellEnd"/>
      <w:r w:rsidRPr="009D298A">
        <w:rPr>
          <w:rFonts w:ascii="Times New Roman" w:hAnsi="Times New Roman"/>
          <w:i/>
        </w:rPr>
        <w:t xml:space="preserve"> Journal</w:t>
      </w:r>
      <w:r w:rsidRPr="009D298A">
        <w:rPr>
          <w:rFonts w:ascii="Times New Roman" w:hAnsi="Times New Roman"/>
        </w:rPr>
        <w:t>, 27 (1): 7–19.</w:t>
      </w:r>
    </w:p>
    <w:p w:rsidR="000F6F4C" w:rsidRPr="009D298A" w:rsidRDefault="000F6F4C" w:rsidP="000F6F4C">
      <w:pPr>
        <w:rPr>
          <w:rFonts w:ascii="Times New Roman" w:hAnsi="Times New Roman"/>
        </w:rPr>
      </w:pPr>
      <w:r w:rsidRPr="009D298A">
        <w:rPr>
          <w:rFonts w:ascii="Times New Roman" w:hAnsi="Times New Roman"/>
        </w:rPr>
        <w:lastRenderedPageBreak/>
        <w:t xml:space="preserve">Kuhn, A. (2009) </w:t>
      </w:r>
      <w:proofErr w:type="spellStart"/>
      <w:r w:rsidRPr="009D298A">
        <w:rPr>
          <w:rFonts w:ascii="Times New Roman" w:hAnsi="Times New Roman"/>
          <w:i/>
        </w:rPr>
        <w:t>Vernetzte</w:t>
      </w:r>
      <w:proofErr w:type="spellEnd"/>
      <w:r w:rsidRPr="009D298A">
        <w:rPr>
          <w:rFonts w:ascii="Times New Roman" w:hAnsi="Times New Roman"/>
          <w:i/>
        </w:rPr>
        <w:t xml:space="preserve"> </w:t>
      </w:r>
      <w:proofErr w:type="spellStart"/>
      <w:r w:rsidRPr="009D298A">
        <w:rPr>
          <w:rFonts w:ascii="Times New Roman" w:hAnsi="Times New Roman"/>
          <w:i/>
        </w:rPr>
        <w:t>Medien</w:t>
      </w:r>
      <w:proofErr w:type="spellEnd"/>
      <w:r w:rsidRPr="009D298A">
        <w:rPr>
          <w:rFonts w:ascii="Times New Roman" w:hAnsi="Times New Roman"/>
          <w:i/>
        </w:rPr>
        <w:t xml:space="preserve">. </w:t>
      </w:r>
      <w:proofErr w:type="spellStart"/>
      <w:r w:rsidRPr="009D298A">
        <w:rPr>
          <w:rFonts w:ascii="Times New Roman" w:hAnsi="Times New Roman"/>
          <w:i/>
        </w:rPr>
        <w:t>Nutzung</w:t>
      </w:r>
      <w:proofErr w:type="spellEnd"/>
      <w:r w:rsidR="00D72375" w:rsidRPr="009D298A">
        <w:rPr>
          <w:rFonts w:ascii="Times New Roman" w:hAnsi="Times New Roman"/>
          <w:i/>
        </w:rPr>
        <w:t xml:space="preserve"> und </w:t>
      </w:r>
      <w:proofErr w:type="spellStart"/>
      <w:r w:rsidR="00D72375" w:rsidRPr="009D298A">
        <w:rPr>
          <w:rFonts w:ascii="Times New Roman" w:hAnsi="Times New Roman"/>
          <w:i/>
        </w:rPr>
        <w:t>Rezeption</w:t>
      </w:r>
      <w:proofErr w:type="spellEnd"/>
      <w:r w:rsidR="00D72375" w:rsidRPr="009D298A">
        <w:rPr>
          <w:rFonts w:ascii="Times New Roman" w:hAnsi="Times New Roman"/>
          <w:i/>
        </w:rPr>
        <w:t xml:space="preserve"> am </w:t>
      </w:r>
      <w:proofErr w:type="spellStart"/>
      <w:r w:rsidR="00D72375" w:rsidRPr="009D298A">
        <w:rPr>
          <w:rFonts w:ascii="Times New Roman" w:hAnsi="Times New Roman"/>
          <w:i/>
        </w:rPr>
        <w:t>Beispiel</w:t>
      </w:r>
      <w:proofErr w:type="spellEnd"/>
      <w:r w:rsidR="00D72375" w:rsidRPr="009D298A">
        <w:rPr>
          <w:rFonts w:ascii="Times New Roman" w:hAnsi="Times New Roman"/>
          <w:i/>
        </w:rPr>
        <w:t xml:space="preserve"> von “World of </w:t>
      </w:r>
      <w:proofErr w:type="spellStart"/>
      <w:r w:rsidR="00D72375" w:rsidRPr="009D298A">
        <w:rPr>
          <w:rFonts w:ascii="Times New Roman" w:hAnsi="Times New Roman"/>
          <w:i/>
        </w:rPr>
        <w:t>Warcraft</w:t>
      </w:r>
      <w:proofErr w:type="spellEnd"/>
      <w:r w:rsidR="00D72375" w:rsidRPr="009D298A">
        <w:rPr>
          <w:rFonts w:ascii="Times New Roman" w:hAnsi="Times New Roman"/>
          <w:i/>
        </w:rPr>
        <w:t>”</w:t>
      </w:r>
      <w:r w:rsidRPr="009D298A">
        <w:rPr>
          <w:rFonts w:ascii="Times New Roman" w:hAnsi="Times New Roman"/>
          <w:i/>
        </w:rPr>
        <w:t xml:space="preserve">. </w:t>
      </w:r>
      <w:r w:rsidRPr="009D298A">
        <w:rPr>
          <w:rFonts w:ascii="Times New Roman" w:hAnsi="Times New Roman"/>
        </w:rPr>
        <w:t xml:space="preserve">Konstanz: UVK </w:t>
      </w:r>
    </w:p>
    <w:p w:rsidR="000F6F4C" w:rsidRPr="009D298A" w:rsidRDefault="000F6F4C" w:rsidP="000F6F4C">
      <w:pPr>
        <w:rPr>
          <w:rFonts w:ascii="Times New Roman" w:hAnsi="Times New Roman"/>
        </w:rPr>
      </w:pPr>
      <w:r w:rsidRPr="009D298A">
        <w:rPr>
          <w:rFonts w:ascii="Times New Roman" w:hAnsi="Times New Roman"/>
        </w:rPr>
        <w:t xml:space="preserve">Light, Ivan and </w:t>
      </w:r>
      <w:proofErr w:type="spellStart"/>
      <w:r w:rsidRPr="009D298A">
        <w:rPr>
          <w:rFonts w:ascii="Times New Roman" w:hAnsi="Times New Roman"/>
        </w:rPr>
        <w:t>Bonacich</w:t>
      </w:r>
      <w:proofErr w:type="spellEnd"/>
      <w:r w:rsidRPr="009D298A">
        <w:rPr>
          <w:rFonts w:ascii="Times New Roman" w:hAnsi="Times New Roman"/>
        </w:rPr>
        <w:t xml:space="preserve">, Edna (1988) </w:t>
      </w:r>
      <w:r w:rsidRPr="009D298A">
        <w:rPr>
          <w:rFonts w:ascii="Times New Roman" w:hAnsi="Times New Roman"/>
          <w:i/>
        </w:rPr>
        <w:t>Immigrant Entrepreneurs: Koreans in Los Angeles</w:t>
      </w:r>
      <w:r w:rsidRPr="009D298A">
        <w:rPr>
          <w:rFonts w:ascii="Times New Roman" w:hAnsi="Times New Roman"/>
        </w:rPr>
        <w:t>. Los Angeles: University of California Press.</w:t>
      </w:r>
    </w:p>
    <w:p w:rsidR="000F6F4C" w:rsidRPr="009D298A" w:rsidRDefault="000F6F4C" w:rsidP="000F6F4C">
      <w:pPr>
        <w:rPr>
          <w:rFonts w:ascii="Times New Roman" w:hAnsi="Times New Roman"/>
        </w:rPr>
      </w:pPr>
      <w:proofErr w:type="spellStart"/>
      <w:r w:rsidRPr="009D298A">
        <w:rPr>
          <w:rFonts w:ascii="Times New Roman" w:hAnsi="Times New Roman"/>
        </w:rPr>
        <w:t>McGonigal</w:t>
      </w:r>
      <w:proofErr w:type="spellEnd"/>
      <w:r w:rsidRPr="009D298A">
        <w:rPr>
          <w:rFonts w:ascii="Times New Roman" w:hAnsi="Times New Roman"/>
        </w:rPr>
        <w:t>, J. Reality Is Broken: Why Games Make Us Better and How They Can Change the World: Penguin Press HC, 2011.</w:t>
      </w:r>
    </w:p>
    <w:p w:rsidR="000F6F4C" w:rsidRPr="009D298A" w:rsidRDefault="000F6F4C" w:rsidP="000F6F4C">
      <w:pPr>
        <w:rPr>
          <w:rFonts w:ascii="Times New Roman" w:hAnsi="Times New Roman"/>
        </w:rPr>
      </w:pPr>
      <w:r w:rsidRPr="009D298A">
        <w:rPr>
          <w:rFonts w:ascii="Times New Roman" w:hAnsi="Times New Roman"/>
        </w:rPr>
        <w:t>Moser, H.</w:t>
      </w:r>
      <w:r w:rsidR="007F48B0" w:rsidRPr="009D298A">
        <w:rPr>
          <w:rFonts w:ascii="Times New Roman" w:hAnsi="Times New Roman"/>
        </w:rPr>
        <w:t xml:space="preserve"> </w:t>
      </w:r>
      <w:r w:rsidRPr="009D298A">
        <w:rPr>
          <w:rFonts w:ascii="Times New Roman" w:hAnsi="Times New Roman"/>
        </w:rPr>
        <w:t xml:space="preserve">(2009) ‘Das Internet in der </w:t>
      </w:r>
      <w:proofErr w:type="spellStart"/>
      <w:r w:rsidRPr="009D298A">
        <w:rPr>
          <w:rFonts w:ascii="Times New Roman" w:hAnsi="Times New Roman"/>
        </w:rPr>
        <w:t>Nutzung</w:t>
      </w:r>
      <w:proofErr w:type="spellEnd"/>
      <w:r w:rsidRPr="009D298A">
        <w:rPr>
          <w:rFonts w:ascii="Times New Roman" w:hAnsi="Times New Roman"/>
        </w:rPr>
        <w:t xml:space="preserve"> von </w:t>
      </w:r>
      <w:proofErr w:type="spellStart"/>
      <w:r w:rsidRPr="009D298A">
        <w:rPr>
          <w:rFonts w:ascii="Times New Roman" w:hAnsi="Times New Roman"/>
        </w:rPr>
        <w:t>Jugendlichen</w:t>
      </w:r>
      <w:proofErr w:type="spellEnd"/>
      <w:r w:rsidRPr="009D298A">
        <w:rPr>
          <w:rFonts w:ascii="Times New Roman" w:hAnsi="Times New Roman"/>
        </w:rPr>
        <w:t xml:space="preserve"> </w:t>
      </w:r>
      <w:proofErr w:type="spellStart"/>
      <w:r w:rsidRPr="009D298A">
        <w:rPr>
          <w:rFonts w:ascii="Times New Roman" w:hAnsi="Times New Roman"/>
        </w:rPr>
        <w:t>mit</w:t>
      </w:r>
      <w:proofErr w:type="spellEnd"/>
      <w:r w:rsidRPr="009D298A">
        <w:rPr>
          <w:rFonts w:ascii="Times New Roman" w:hAnsi="Times New Roman"/>
        </w:rPr>
        <w:t xml:space="preserve"> </w:t>
      </w:r>
      <w:proofErr w:type="spellStart"/>
      <w:r w:rsidRPr="009D298A">
        <w:rPr>
          <w:rFonts w:ascii="Times New Roman" w:hAnsi="Times New Roman"/>
        </w:rPr>
        <w:t>Migrationshintergrund</w:t>
      </w:r>
      <w:proofErr w:type="spellEnd"/>
      <w:r w:rsidRPr="009D298A">
        <w:rPr>
          <w:rFonts w:ascii="Times New Roman" w:hAnsi="Times New Roman"/>
        </w:rPr>
        <w:t xml:space="preserve">’, pp. 199–212 in U. Hugger and K. </w:t>
      </w:r>
      <w:proofErr w:type="spellStart"/>
      <w:r w:rsidRPr="009D298A">
        <w:rPr>
          <w:rFonts w:ascii="Times New Roman" w:hAnsi="Times New Roman"/>
        </w:rPr>
        <w:t>Kissau</w:t>
      </w:r>
      <w:proofErr w:type="spellEnd"/>
      <w:r w:rsidRPr="009D298A">
        <w:rPr>
          <w:rFonts w:ascii="Times New Roman" w:hAnsi="Times New Roman"/>
        </w:rPr>
        <w:t xml:space="preserve"> (</w:t>
      </w:r>
      <w:proofErr w:type="spellStart"/>
      <w:r w:rsidRPr="009D298A">
        <w:rPr>
          <w:rFonts w:ascii="Times New Roman" w:hAnsi="Times New Roman"/>
        </w:rPr>
        <w:t>eds</w:t>
      </w:r>
      <w:proofErr w:type="spellEnd"/>
      <w:r w:rsidRPr="009D298A">
        <w:rPr>
          <w:rFonts w:ascii="Times New Roman" w:hAnsi="Times New Roman"/>
        </w:rPr>
        <w:t xml:space="preserve">) </w:t>
      </w:r>
      <w:r w:rsidRPr="009D298A">
        <w:rPr>
          <w:rFonts w:ascii="Times New Roman" w:hAnsi="Times New Roman"/>
          <w:i/>
        </w:rPr>
        <w:t xml:space="preserve">Internet und Migration. </w:t>
      </w:r>
      <w:proofErr w:type="spellStart"/>
      <w:proofErr w:type="gramStart"/>
      <w:r w:rsidRPr="009D298A">
        <w:rPr>
          <w:rFonts w:ascii="Times New Roman" w:hAnsi="Times New Roman"/>
          <w:i/>
        </w:rPr>
        <w:t>Theoretische</w:t>
      </w:r>
      <w:proofErr w:type="spellEnd"/>
      <w:r w:rsidRPr="009D298A">
        <w:rPr>
          <w:rFonts w:ascii="Times New Roman" w:hAnsi="Times New Roman"/>
          <w:i/>
        </w:rPr>
        <w:t xml:space="preserve"> </w:t>
      </w:r>
      <w:proofErr w:type="spellStart"/>
      <w:r w:rsidRPr="009D298A">
        <w:rPr>
          <w:rFonts w:ascii="Times New Roman" w:hAnsi="Times New Roman"/>
          <w:i/>
        </w:rPr>
        <w:t>Zugänge</w:t>
      </w:r>
      <w:proofErr w:type="spellEnd"/>
      <w:r w:rsidRPr="009D298A">
        <w:rPr>
          <w:rFonts w:ascii="Times New Roman" w:hAnsi="Times New Roman"/>
          <w:i/>
        </w:rPr>
        <w:t xml:space="preserve"> und </w:t>
      </w:r>
      <w:proofErr w:type="spellStart"/>
      <w:r w:rsidRPr="009D298A">
        <w:rPr>
          <w:rFonts w:ascii="Times New Roman" w:hAnsi="Times New Roman"/>
          <w:i/>
        </w:rPr>
        <w:t>empirische</w:t>
      </w:r>
      <w:proofErr w:type="spellEnd"/>
      <w:r w:rsidRPr="009D298A">
        <w:rPr>
          <w:rFonts w:ascii="Times New Roman" w:hAnsi="Times New Roman"/>
          <w:i/>
        </w:rPr>
        <w:t xml:space="preserve"> </w:t>
      </w:r>
      <w:proofErr w:type="spellStart"/>
      <w:r w:rsidRPr="009D298A">
        <w:rPr>
          <w:rFonts w:ascii="Times New Roman" w:hAnsi="Times New Roman"/>
          <w:i/>
        </w:rPr>
        <w:t>Befunde</w:t>
      </w:r>
      <w:proofErr w:type="spellEnd"/>
      <w:r w:rsidRPr="009D298A">
        <w:rPr>
          <w:rFonts w:ascii="Times New Roman" w:hAnsi="Times New Roman"/>
          <w:i/>
        </w:rPr>
        <w:t>.</w:t>
      </w:r>
      <w:proofErr w:type="gramEnd"/>
      <w:r w:rsidRPr="009D298A">
        <w:rPr>
          <w:rFonts w:ascii="Times New Roman" w:hAnsi="Times New Roman"/>
          <w:i/>
        </w:rPr>
        <w:t xml:space="preserve"> </w:t>
      </w:r>
      <w:r w:rsidRPr="009D298A">
        <w:rPr>
          <w:rFonts w:ascii="Times New Roman" w:hAnsi="Times New Roman"/>
        </w:rPr>
        <w:t>Wiesbaden</w:t>
      </w:r>
      <w:r w:rsidR="00364EF0" w:rsidRPr="009D298A">
        <w:rPr>
          <w:rFonts w:ascii="Times New Roman" w:hAnsi="Times New Roman"/>
        </w:rPr>
        <w:t>: VS</w:t>
      </w:r>
      <w:r w:rsidRPr="009D298A">
        <w:rPr>
          <w:rFonts w:ascii="Times New Roman" w:hAnsi="Times New Roman"/>
        </w:rPr>
        <w:t xml:space="preserve">. </w:t>
      </w:r>
    </w:p>
    <w:p w:rsidR="000F6F4C" w:rsidRPr="009D298A" w:rsidRDefault="000F6F4C" w:rsidP="000F6F4C">
      <w:pPr>
        <w:rPr>
          <w:rFonts w:ascii="Times New Roman" w:hAnsi="Times New Roman"/>
        </w:rPr>
      </w:pPr>
      <w:r w:rsidRPr="009D298A">
        <w:rPr>
          <w:rFonts w:ascii="Times New Roman" w:hAnsi="Times New Roman"/>
        </w:rPr>
        <w:t xml:space="preserve">Olson, </w:t>
      </w:r>
      <w:proofErr w:type="spellStart"/>
      <w:r w:rsidRPr="009D298A">
        <w:rPr>
          <w:rFonts w:ascii="Times New Roman" w:hAnsi="Times New Roman"/>
        </w:rPr>
        <w:t>Jeryl</w:t>
      </w:r>
      <w:proofErr w:type="spellEnd"/>
      <w:r w:rsidRPr="009D298A">
        <w:rPr>
          <w:rFonts w:ascii="Times New Roman" w:hAnsi="Times New Roman"/>
        </w:rPr>
        <w:t xml:space="preserve"> K. (2010): What young people learn from electronic games. In: </w:t>
      </w:r>
      <w:proofErr w:type="spellStart"/>
      <w:r w:rsidRPr="009D298A">
        <w:rPr>
          <w:rFonts w:ascii="Times New Roman" w:hAnsi="Times New Roman"/>
        </w:rPr>
        <w:t>Mitgutsch</w:t>
      </w:r>
      <w:proofErr w:type="spellEnd"/>
      <w:r w:rsidRPr="009D298A">
        <w:rPr>
          <w:rFonts w:ascii="Times New Roman" w:hAnsi="Times New Roman"/>
        </w:rPr>
        <w:t>, Konstantin/</w:t>
      </w:r>
      <w:proofErr w:type="spellStart"/>
      <w:r w:rsidRPr="009D298A">
        <w:rPr>
          <w:rFonts w:ascii="Times New Roman" w:hAnsi="Times New Roman"/>
        </w:rPr>
        <w:t>Klimmt</w:t>
      </w:r>
      <w:proofErr w:type="spellEnd"/>
      <w:r w:rsidRPr="009D298A">
        <w:rPr>
          <w:rFonts w:ascii="Times New Roman" w:hAnsi="Times New Roman"/>
        </w:rPr>
        <w:t xml:space="preserve">, </w:t>
      </w:r>
      <w:proofErr w:type="spellStart"/>
      <w:r w:rsidRPr="009D298A">
        <w:rPr>
          <w:rFonts w:ascii="Times New Roman" w:hAnsi="Times New Roman"/>
        </w:rPr>
        <w:t>Christoph</w:t>
      </w:r>
      <w:proofErr w:type="spellEnd"/>
      <w:r w:rsidRPr="009D298A">
        <w:rPr>
          <w:rFonts w:ascii="Times New Roman" w:hAnsi="Times New Roman"/>
        </w:rPr>
        <w:t>/</w:t>
      </w:r>
      <w:proofErr w:type="spellStart"/>
      <w:r w:rsidRPr="009D298A">
        <w:rPr>
          <w:rFonts w:ascii="Times New Roman" w:hAnsi="Times New Roman"/>
        </w:rPr>
        <w:t>Rosenstingl</w:t>
      </w:r>
      <w:proofErr w:type="spellEnd"/>
      <w:r w:rsidRPr="009D298A">
        <w:rPr>
          <w:rFonts w:ascii="Times New Roman" w:hAnsi="Times New Roman"/>
        </w:rPr>
        <w:t xml:space="preserve">, Herbert (2010) (Hg.): Exploring the edges of gaming. Wien: </w:t>
      </w:r>
      <w:proofErr w:type="spellStart"/>
      <w:r w:rsidRPr="009D298A">
        <w:rPr>
          <w:rFonts w:ascii="Times New Roman" w:hAnsi="Times New Roman"/>
        </w:rPr>
        <w:t>Braumüller</w:t>
      </w:r>
      <w:proofErr w:type="spellEnd"/>
      <w:r w:rsidRPr="009D298A">
        <w:rPr>
          <w:rFonts w:ascii="Times New Roman" w:hAnsi="Times New Roman"/>
        </w:rPr>
        <w:t>, 13–24.</w:t>
      </w:r>
    </w:p>
    <w:p w:rsidR="000F6F4C" w:rsidRPr="009D298A" w:rsidRDefault="000F6F4C" w:rsidP="000F6F4C">
      <w:pPr>
        <w:rPr>
          <w:rFonts w:ascii="Times New Roman" w:hAnsi="Times New Roman"/>
        </w:rPr>
      </w:pPr>
      <w:r w:rsidRPr="009D298A">
        <w:rPr>
          <w:rFonts w:ascii="Times New Roman" w:hAnsi="Times New Roman"/>
        </w:rPr>
        <w:t>Olson, Cheryl K. (Interview in the Gap 09/9)</w:t>
      </w:r>
    </w:p>
    <w:p w:rsidR="000F6F4C" w:rsidRPr="009D298A" w:rsidRDefault="000F6F4C" w:rsidP="00897BD4">
      <w:pPr>
        <w:outlineLvl w:val="0"/>
        <w:rPr>
          <w:rStyle w:val="Link"/>
          <w:rFonts w:ascii="Times New Roman" w:eastAsia="Times New Roman" w:hAnsi="Times New Roman"/>
          <w:color w:val="auto"/>
        </w:rPr>
      </w:pPr>
      <w:r w:rsidRPr="009D298A">
        <w:rPr>
          <w:rFonts w:ascii="Times New Roman" w:hAnsi="Times New Roman"/>
        </w:rPr>
        <w:t xml:space="preserve">ORF </w:t>
      </w:r>
      <w:proofErr w:type="spellStart"/>
      <w:r w:rsidRPr="009D298A">
        <w:rPr>
          <w:rFonts w:ascii="Times New Roman" w:hAnsi="Times New Roman"/>
        </w:rPr>
        <w:t>Meinungsforschung</w:t>
      </w:r>
      <w:proofErr w:type="spellEnd"/>
      <w:r w:rsidRPr="009D298A">
        <w:rPr>
          <w:rFonts w:ascii="Times New Roman" w:hAnsi="Times New Roman"/>
        </w:rPr>
        <w:t xml:space="preserve"> (2010): </w:t>
      </w:r>
      <w:hyperlink r:id="rId10" w:history="1">
        <w:r w:rsidR="00364EF0" w:rsidRPr="009D298A">
          <w:rPr>
            <w:rStyle w:val="Link"/>
            <w:rFonts w:ascii="Times New Roman" w:eastAsia="Times New Roman" w:hAnsi="Times New Roman"/>
            <w:color w:val="auto"/>
          </w:rPr>
          <w:t>http://mediaresearch.orf.at/index2.htm</w:t>
        </w:r>
      </w:hyperlink>
    </w:p>
    <w:p w:rsidR="00D72375" w:rsidRPr="009D298A" w:rsidRDefault="00D72375" w:rsidP="00D72375">
      <w:pPr>
        <w:spacing w:after="120" w:line="240" w:lineRule="auto"/>
        <w:ind w:right="288"/>
        <w:rPr>
          <w:rFonts w:ascii="Times New Roman" w:hAnsi="Times New Roman"/>
        </w:rPr>
      </w:pPr>
      <w:proofErr w:type="spellStart"/>
      <w:r w:rsidRPr="009D298A">
        <w:rPr>
          <w:rFonts w:ascii="Times New Roman" w:hAnsi="Times New Roman"/>
        </w:rPr>
        <w:t>Peng</w:t>
      </w:r>
      <w:proofErr w:type="spellEnd"/>
      <w:r w:rsidRPr="009D298A">
        <w:rPr>
          <w:rFonts w:ascii="Times New Roman" w:hAnsi="Times New Roman"/>
        </w:rPr>
        <w:t xml:space="preserve">, W., Lee, M., and </w:t>
      </w:r>
      <w:proofErr w:type="spellStart"/>
      <w:r w:rsidRPr="009D298A">
        <w:rPr>
          <w:rFonts w:ascii="Times New Roman" w:hAnsi="Times New Roman"/>
        </w:rPr>
        <w:t>Heeter</w:t>
      </w:r>
      <w:proofErr w:type="spellEnd"/>
      <w:r w:rsidRPr="009D298A">
        <w:rPr>
          <w:rFonts w:ascii="Times New Roman" w:hAnsi="Times New Roman"/>
        </w:rPr>
        <w:t xml:space="preserve">, C. “The Effects of a Serious Game on Role-Taking and Willingness to Help.” </w:t>
      </w:r>
      <w:proofErr w:type="gramStart"/>
      <w:r w:rsidRPr="009D298A">
        <w:rPr>
          <w:rFonts w:ascii="Times New Roman" w:hAnsi="Times New Roman"/>
        </w:rPr>
        <w:t>Journal of Communication 60, no. 4 (2010): 723–42.</w:t>
      </w:r>
      <w:proofErr w:type="gramEnd"/>
    </w:p>
    <w:p w:rsidR="000F6F4C" w:rsidRPr="009D298A" w:rsidRDefault="000F6F4C" w:rsidP="000F6F4C">
      <w:pPr>
        <w:rPr>
          <w:rFonts w:ascii="Times New Roman" w:hAnsi="Times New Roman"/>
        </w:rPr>
      </w:pPr>
      <w:proofErr w:type="spellStart"/>
      <w:r w:rsidRPr="009D298A">
        <w:rPr>
          <w:rFonts w:ascii="Times New Roman" w:hAnsi="Times New Roman"/>
        </w:rPr>
        <w:t>Portes</w:t>
      </w:r>
      <w:proofErr w:type="spellEnd"/>
      <w:r w:rsidRPr="009D298A">
        <w:rPr>
          <w:rFonts w:ascii="Times New Roman" w:hAnsi="Times New Roman"/>
        </w:rPr>
        <w:t xml:space="preserve">, A. and </w:t>
      </w:r>
      <w:proofErr w:type="spellStart"/>
      <w:r w:rsidRPr="009D298A">
        <w:rPr>
          <w:rFonts w:ascii="Times New Roman" w:hAnsi="Times New Roman"/>
        </w:rPr>
        <w:t>Rumbaut</w:t>
      </w:r>
      <w:proofErr w:type="spellEnd"/>
      <w:r w:rsidRPr="009D298A">
        <w:rPr>
          <w:rFonts w:ascii="Times New Roman" w:hAnsi="Times New Roman"/>
        </w:rPr>
        <w:t xml:space="preserve">, R. (2001) </w:t>
      </w:r>
      <w:r w:rsidRPr="009D298A">
        <w:rPr>
          <w:rFonts w:ascii="Times New Roman" w:hAnsi="Times New Roman"/>
          <w:i/>
        </w:rPr>
        <w:t>Legacies: The Story of the Immigrant Second Generation</w:t>
      </w:r>
      <w:r w:rsidRPr="009D298A">
        <w:rPr>
          <w:rFonts w:ascii="Times New Roman" w:hAnsi="Times New Roman"/>
        </w:rPr>
        <w:t>. Berkeley: University of California Press.</w:t>
      </w:r>
    </w:p>
    <w:p w:rsidR="00D72375" w:rsidRPr="009D298A" w:rsidRDefault="000F6F4C" w:rsidP="00D72375">
      <w:pPr>
        <w:rPr>
          <w:rFonts w:ascii="Times New Roman" w:hAnsi="Times New Roman"/>
        </w:rPr>
      </w:pPr>
      <w:proofErr w:type="spellStart"/>
      <w:r w:rsidRPr="009D298A">
        <w:rPr>
          <w:rFonts w:ascii="Times New Roman" w:hAnsi="Times New Roman"/>
        </w:rPr>
        <w:t>Quan-Haase</w:t>
      </w:r>
      <w:proofErr w:type="spellEnd"/>
      <w:r w:rsidRPr="009D298A">
        <w:rPr>
          <w:rFonts w:ascii="Times New Roman" w:hAnsi="Times New Roman"/>
        </w:rPr>
        <w:t xml:space="preserve">, A. and Wellman, B. (2002) ‘Capitalizing on the Net: Social Contact, Civic Engagement, and Sense of Community’ in Barry Wellman and Caroline </w:t>
      </w:r>
      <w:proofErr w:type="spellStart"/>
      <w:r w:rsidRPr="009D298A">
        <w:rPr>
          <w:rFonts w:ascii="Times New Roman" w:hAnsi="Times New Roman"/>
        </w:rPr>
        <w:t>Haythornthwaite</w:t>
      </w:r>
      <w:proofErr w:type="spellEnd"/>
      <w:r w:rsidRPr="009D298A">
        <w:rPr>
          <w:rFonts w:ascii="Times New Roman" w:hAnsi="Times New Roman"/>
        </w:rPr>
        <w:t xml:space="preserve"> (eds.) </w:t>
      </w:r>
      <w:r w:rsidRPr="009D298A">
        <w:rPr>
          <w:rFonts w:ascii="Times New Roman" w:hAnsi="Times New Roman"/>
          <w:i/>
        </w:rPr>
        <w:t>The Internet in Every Day Life</w:t>
      </w:r>
      <w:r w:rsidRPr="009D298A">
        <w:rPr>
          <w:rFonts w:ascii="Times New Roman" w:hAnsi="Times New Roman"/>
        </w:rPr>
        <w:t>: 291–324</w:t>
      </w:r>
    </w:p>
    <w:p w:rsidR="00D72375" w:rsidRPr="009D298A" w:rsidRDefault="00D72375" w:rsidP="00D72375">
      <w:pPr>
        <w:rPr>
          <w:rFonts w:ascii="Times New Roman" w:hAnsi="Times New Roman"/>
        </w:rPr>
      </w:pPr>
      <w:proofErr w:type="spellStart"/>
      <w:r w:rsidRPr="009D298A">
        <w:rPr>
          <w:rFonts w:ascii="TimesNewRomanPSMT" w:eastAsiaTheme="minorHAnsi" w:hAnsi="TimesNewRomanPSMT" w:cs="TimesNewRomanPSMT"/>
          <w:lang w:val="de-DE"/>
        </w:rPr>
        <w:t>Repko</w:t>
      </w:r>
      <w:proofErr w:type="spellEnd"/>
      <w:r w:rsidRPr="009D298A">
        <w:rPr>
          <w:rFonts w:ascii="TimesNewRomanPSMT" w:eastAsiaTheme="minorHAnsi" w:hAnsi="TimesNewRomanPSMT" w:cs="TimesNewRomanPSMT"/>
          <w:lang w:val="de-DE"/>
        </w:rPr>
        <w:t xml:space="preserve">, A. (2008). </w:t>
      </w:r>
      <w:proofErr w:type="spellStart"/>
      <w:r w:rsidRPr="009D298A">
        <w:rPr>
          <w:rFonts w:ascii="TimesNewRomanPSMT" w:eastAsiaTheme="minorHAnsi" w:hAnsi="TimesNewRomanPSMT" w:cs="TimesNewRomanPSMT"/>
          <w:i/>
          <w:iCs/>
          <w:lang w:val="de-DE"/>
        </w:rPr>
        <w:t>Interdisciplinary</w:t>
      </w:r>
      <w:proofErr w:type="spellEnd"/>
      <w:r w:rsidRPr="009D298A">
        <w:rPr>
          <w:rFonts w:ascii="TimesNewRomanPSMT" w:eastAsiaTheme="minorHAnsi" w:hAnsi="TimesNewRomanPSMT" w:cs="TimesNewRomanPSMT"/>
          <w:i/>
          <w:iCs/>
          <w:lang w:val="de-DE"/>
        </w:rPr>
        <w:t xml:space="preserve"> Research: </w:t>
      </w:r>
      <w:proofErr w:type="spellStart"/>
      <w:r w:rsidRPr="009D298A">
        <w:rPr>
          <w:rFonts w:ascii="TimesNewRomanPSMT" w:eastAsiaTheme="minorHAnsi" w:hAnsi="TimesNewRomanPSMT" w:cs="TimesNewRomanPSMT"/>
          <w:i/>
          <w:iCs/>
          <w:lang w:val="de-DE"/>
        </w:rPr>
        <w:t>Process</w:t>
      </w:r>
      <w:proofErr w:type="spellEnd"/>
      <w:r w:rsidRPr="009D298A">
        <w:rPr>
          <w:rFonts w:ascii="TimesNewRomanPSMT" w:eastAsiaTheme="minorHAnsi" w:hAnsi="TimesNewRomanPSMT" w:cs="TimesNewRomanPSMT"/>
          <w:i/>
          <w:iCs/>
          <w:lang w:val="de-DE"/>
        </w:rPr>
        <w:t xml:space="preserve"> </w:t>
      </w:r>
      <w:proofErr w:type="spellStart"/>
      <w:r w:rsidRPr="009D298A">
        <w:rPr>
          <w:rFonts w:ascii="TimesNewRomanPSMT" w:eastAsiaTheme="minorHAnsi" w:hAnsi="TimesNewRomanPSMT" w:cs="TimesNewRomanPSMT"/>
          <w:i/>
          <w:iCs/>
          <w:lang w:val="de-DE"/>
        </w:rPr>
        <w:t>and</w:t>
      </w:r>
      <w:proofErr w:type="spellEnd"/>
      <w:r w:rsidRPr="009D298A">
        <w:rPr>
          <w:rFonts w:ascii="TimesNewRomanPSMT" w:eastAsiaTheme="minorHAnsi" w:hAnsi="TimesNewRomanPSMT" w:cs="TimesNewRomanPSMT"/>
          <w:i/>
          <w:iCs/>
          <w:lang w:val="de-DE"/>
        </w:rPr>
        <w:t xml:space="preserve"> </w:t>
      </w:r>
      <w:proofErr w:type="spellStart"/>
      <w:r w:rsidRPr="009D298A">
        <w:rPr>
          <w:rFonts w:ascii="TimesNewRomanPSMT" w:eastAsiaTheme="minorHAnsi" w:hAnsi="TimesNewRomanPSMT" w:cs="TimesNewRomanPSMT"/>
          <w:i/>
          <w:iCs/>
          <w:lang w:val="de-DE"/>
        </w:rPr>
        <w:t>Theory</w:t>
      </w:r>
      <w:proofErr w:type="spellEnd"/>
      <w:r w:rsidRPr="009D298A">
        <w:rPr>
          <w:rFonts w:ascii="TimesNewRomanPSMT" w:eastAsiaTheme="minorHAnsi" w:hAnsi="TimesNewRomanPSMT" w:cs="TimesNewRomanPSMT"/>
          <w:lang w:val="de-DE"/>
        </w:rPr>
        <w:t>, Los Angeles: Sage.</w:t>
      </w:r>
    </w:p>
    <w:p w:rsidR="00364EF0" w:rsidRPr="009D298A" w:rsidRDefault="000F6F4C" w:rsidP="00364EF0">
      <w:pPr>
        <w:rPr>
          <w:rFonts w:ascii="Times New Roman" w:hAnsi="Times New Roman"/>
        </w:rPr>
      </w:pPr>
      <w:proofErr w:type="spellStart"/>
      <w:r w:rsidRPr="009D298A">
        <w:rPr>
          <w:rFonts w:ascii="Times New Roman" w:hAnsi="Times New Roman"/>
        </w:rPr>
        <w:t>Rusciano</w:t>
      </w:r>
      <w:proofErr w:type="spellEnd"/>
      <w:r w:rsidRPr="009D298A">
        <w:rPr>
          <w:rFonts w:ascii="Times New Roman" w:hAnsi="Times New Roman"/>
        </w:rPr>
        <w:t>, Frank (2005) “’Surfing Alone’: The Relationships Among Internet Communities, Public Opinion, Anomie, and Civic Participation.” Public Opinion Pros. April</w:t>
      </w:r>
    </w:p>
    <w:p w:rsidR="000F6F4C" w:rsidRPr="009D298A" w:rsidRDefault="000F6F4C" w:rsidP="000F6F4C">
      <w:pPr>
        <w:rPr>
          <w:rFonts w:ascii="Times New Roman" w:hAnsi="Times New Roman"/>
        </w:rPr>
      </w:pPr>
      <w:r w:rsidRPr="009D298A">
        <w:rPr>
          <w:rFonts w:ascii="Times New Roman" w:hAnsi="Times New Roman"/>
        </w:rPr>
        <w:t>Say, Linda (2010) “</w:t>
      </w:r>
      <w:proofErr w:type="spellStart"/>
      <w:r w:rsidRPr="009D298A">
        <w:rPr>
          <w:rFonts w:ascii="Times New Roman" w:hAnsi="Times New Roman"/>
        </w:rPr>
        <w:t>Geh’n</w:t>
      </w:r>
      <w:proofErr w:type="spellEnd"/>
      <w:r w:rsidRPr="009D298A">
        <w:rPr>
          <w:rFonts w:ascii="Times New Roman" w:hAnsi="Times New Roman"/>
        </w:rPr>
        <w:t xml:space="preserve"> </w:t>
      </w:r>
      <w:proofErr w:type="spellStart"/>
      <w:r w:rsidRPr="009D298A">
        <w:rPr>
          <w:rFonts w:ascii="Times New Roman" w:hAnsi="Times New Roman"/>
        </w:rPr>
        <w:t>wir</w:t>
      </w:r>
      <w:proofErr w:type="spellEnd"/>
      <w:r w:rsidRPr="009D298A">
        <w:rPr>
          <w:rFonts w:ascii="Times New Roman" w:hAnsi="Times New Roman"/>
        </w:rPr>
        <w:t xml:space="preserve"> Park? </w:t>
      </w:r>
      <w:proofErr w:type="spellStart"/>
      <w:r w:rsidRPr="009D298A">
        <w:rPr>
          <w:rFonts w:ascii="Times New Roman" w:hAnsi="Times New Roman"/>
        </w:rPr>
        <w:t>Nimmst</w:t>
      </w:r>
      <w:proofErr w:type="spellEnd"/>
      <w:r w:rsidRPr="009D298A">
        <w:rPr>
          <w:rFonts w:ascii="Times New Roman" w:hAnsi="Times New Roman"/>
        </w:rPr>
        <w:t xml:space="preserve"> du </w:t>
      </w:r>
      <w:proofErr w:type="spellStart"/>
      <w:r w:rsidRPr="009D298A">
        <w:rPr>
          <w:rFonts w:ascii="Times New Roman" w:hAnsi="Times New Roman"/>
        </w:rPr>
        <w:t>Augenbrauen</w:t>
      </w:r>
      <w:proofErr w:type="spellEnd"/>
      <w:r w:rsidRPr="009D298A">
        <w:rPr>
          <w:rFonts w:ascii="Times New Roman" w:hAnsi="Times New Roman"/>
        </w:rPr>
        <w:t xml:space="preserve">?” </w:t>
      </w:r>
      <w:r w:rsidRPr="009D298A">
        <w:rPr>
          <w:rFonts w:ascii="Times New Roman" w:hAnsi="Times New Roman"/>
          <w:i/>
        </w:rPr>
        <w:t xml:space="preserve">Der Falter </w:t>
      </w:r>
      <w:r w:rsidRPr="009D298A">
        <w:rPr>
          <w:rFonts w:ascii="Times New Roman" w:hAnsi="Times New Roman"/>
        </w:rPr>
        <w:t xml:space="preserve">5. May: </w:t>
      </w:r>
      <w:hyperlink r:id="rId11" w:history="1">
        <w:r w:rsidRPr="009D298A">
          <w:rPr>
            <w:rStyle w:val="Link"/>
            <w:rFonts w:ascii="Times New Roman" w:eastAsia="Times New Roman" w:hAnsi="Times New Roman"/>
            <w:color w:val="auto"/>
          </w:rPr>
          <w:t>http://www.falter.at/web/print/detail.php?id=1144&amp;sub_id=639</w:t>
        </w:r>
      </w:hyperlink>
    </w:p>
    <w:p w:rsidR="000F6F4C" w:rsidRPr="009D298A" w:rsidRDefault="000F6F4C" w:rsidP="000F6F4C">
      <w:pPr>
        <w:rPr>
          <w:rFonts w:ascii="Times New Roman" w:hAnsi="Times New Roman"/>
        </w:rPr>
      </w:pPr>
      <w:proofErr w:type="spellStart"/>
      <w:proofErr w:type="gramStart"/>
      <w:r w:rsidRPr="009D298A">
        <w:rPr>
          <w:rFonts w:ascii="Times New Roman" w:hAnsi="Times New Roman"/>
        </w:rPr>
        <w:t>Sehidoglu</w:t>
      </w:r>
      <w:proofErr w:type="spellEnd"/>
      <w:r w:rsidRPr="009D298A">
        <w:rPr>
          <w:rFonts w:ascii="Times New Roman" w:hAnsi="Times New Roman"/>
        </w:rPr>
        <w:t xml:space="preserve">, Z. (2009) Die </w:t>
      </w:r>
      <w:proofErr w:type="spellStart"/>
      <w:r w:rsidRPr="009D298A">
        <w:rPr>
          <w:rFonts w:ascii="Times New Roman" w:hAnsi="Times New Roman"/>
        </w:rPr>
        <w:t>Rolle</w:t>
      </w:r>
      <w:proofErr w:type="spellEnd"/>
      <w:r w:rsidRPr="009D298A">
        <w:rPr>
          <w:rFonts w:ascii="Times New Roman" w:hAnsi="Times New Roman"/>
        </w:rPr>
        <w:t xml:space="preserve"> des Internet </w:t>
      </w:r>
      <w:proofErr w:type="spellStart"/>
      <w:r w:rsidRPr="009D298A">
        <w:rPr>
          <w:rFonts w:ascii="Times New Roman" w:hAnsi="Times New Roman"/>
        </w:rPr>
        <w:t>im</w:t>
      </w:r>
      <w:proofErr w:type="spellEnd"/>
      <w:r w:rsidRPr="009D298A">
        <w:rPr>
          <w:rFonts w:ascii="Times New Roman" w:hAnsi="Times New Roman"/>
        </w:rPr>
        <w:t xml:space="preserve"> </w:t>
      </w:r>
      <w:proofErr w:type="spellStart"/>
      <w:r w:rsidRPr="009D298A">
        <w:rPr>
          <w:rFonts w:ascii="Times New Roman" w:hAnsi="Times New Roman"/>
        </w:rPr>
        <w:t>Lebenszusammenhang</w:t>
      </w:r>
      <w:proofErr w:type="spellEnd"/>
      <w:r w:rsidRPr="009D298A">
        <w:rPr>
          <w:rFonts w:ascii="Times New Roman" w:hAnsi="Times New Roman"/>
        </w:rPr>
        <w:t xml:space="preserve"> von </w:t>
      </w:r>
      <w:proofErr w:type="spellStart"/>
      <w:r w:rsidRPr="009D298A">
        <w:rPr>
          <w:rFonts w:ascii="Times New Roman" w:hAnsi="Times New Roman"/>
        </w:rPr>
        <w:t>türkischen</w:t>
      </w:r>
      <w:proofErr w:type="spellEnd"/>
      <w:r w:rsidRPr="009D298A">
        <w:rPr>
          <w:rFonts w:ascii="Times New Roman" w:hAnsi="Times New Roman"/>
        </w:rPr>
        <w:t xml:space="preserve"> </w:t>
      </w:r>
      <w:proofErr w:type="spellStart"/>
      <w:r w:rsidRPr="009D298A">
        <w:rPr>
          <w:rFonts w:ascii="Times New Roman" w:hAnsi="Times New Roman"/>
        </w:rPr>
        <w:t>jungen</w:t>
      </w:r>
      <w:proofErr w:type="spellEnd"/>
      <w:r w:rsidRPr="009D298A">
        <w:rPr>
          <w:rFonts w:ascii="Times New Roman" w:hAnsi="Times New Roman"/>
        </w:rPr>
        <w:t xml:space="preserve"> Frauen in Wien.</w:t>
      </w:r>
      <w:proofErr w:type="gramEnd"/>
      <w:r w:rsidRPr="009D298A">
        <w:rPr>
          <w:rFonts w:ascii="Times New Roman" w:hAnsi="Times New Roman"/>
        </w:rPr>
        <w:t xml:space="preserve"> </w:t>
      </w:r>
      <w:proofErr w:type="spellStart"/>
      <w:r w:rsidRPr="009D298A">
        <w:rPr>
          <w:rFonts w:ascii="Times New Roman" w:hAnsi="Times New Roman"/>
        </w:rPr>
        <w:t>Bakkalaureatsarbeit</w:t>
      </w:r>
      <w:proofErr w:type="spellEnd"/>
      <w:r w:rsidRPr="009D298A">
        <w:rPr>
          <w:rFonts w:ascii="Times New Roman" w:hAnsi="Times New Roman"/>
        </w:rPr>
        <w:t xml:space="preserve">, </w:t>
      </w:r>
      <w:proofErr w:type="spellStart"/>
      <w:r w:rsidRPr="009D298A">
        <w:rPr>
          <w:rFonts w:ascii="Times New Roman" w:hAnsi="Times New Roman"/>
        </w:rPr>
        <w:t>Universität</w:t>
      </w:r>
      <w:proofErr w:type="spellEnd"/>
      <w:r w:rsidRPr="009D298A">
        <w:rPr>
          <w:rFonts w:ascii="Times New Roman" w:hAnsi="Times New Roman"/>
        </w:rPr>
        <w:t xml:space="preserve"> Wien. </w:t>
      </w:r>
    </w:p>
    <w:p w:rsidR="000F6F4C" w:rsidRPr="009D298A" w:rsidRDefault="000F6F4C" w:rsidP="000F6F4C">
      <w:pPr>
        <w:rPr>
          <w:rFonts w:ascii="Times New Roman" w:hAnsi="Times New Roman"/>
        </w:rPr>
      </w:pPr>
      <w:proofErr w:type="spellStart"/>
      <w:proofErr w:type="gramStart"/>
      <w:r w:rsidRPr="009D298A">
        <w:rPr>
          <w:rFonts w:ascii="Times New Roman" w:hAnsi="Times New Roman"/>
        </w:rPr>
        <w:t>Thimm</w:t>
      </w:r>
      <w:proofErr w:type="spellEnd"/>
      <w:r w:rsidRPr="009D298A">
        <w:rPr>
          <w:rFonts w:ascii="Times New Roman" w:hAnsi="Times New Roman"/>
        </w:rPr>
        <w:t xml:space="preserve">, C. (ed.) (2000) </w:t>
      </w:r>
      <w:proofErr w:type="spellStart"/>
      <w:r w:rsidRPr="009D298A">
        <w:rPr>
          <w:rFonts w:ascii="Times New Roman" w:hAnsi="Times New Roman"/>
          <w:i/>
        </w:rPr>
        <w:t>Soziales</w:t>
      </w:r>
      <w:proofErr w:type="spellEnd"/>
      <w:r w:rsidRPr="009D298A">
        <w:rPr>
          <w:rFonts w:ascii="Times New Roman" w:hAnsi="Times New Roman"/>
          <w:i/>
        </w:rPr>
        <w:t xml:space="preserve"> </w:t>
      </w:r>
      <w:proofErr w:type="spellStart"/>
      <w:r w:rsidRPr="009D298A">
        <w:rPr>
          <w:rFonts w:ascii="Times New Roman" w:hAnsi="Times New Roman"/>
          <w:i/>
        </w:rPr>
        <w:t>im</w:t>
      </w:r>
      <w:proofErr w:type="spellEnd"/>
      <w:r w:rsidRPr="009D298A">
        <w:rPr>
          <w:rFonts w:ascii="Times New Roman" w:hAnsi="Times New Roman"/>
          <w:i/>
        </w:rPr>
        <w:t xml:space="preserve"> </w:t>
      </w:r>
      <w:proofErr w:type="spellStart"/>
      <w:r w:rsidRPr="009D298A">
        <w:rPr>
          <w:rFonts w:ascii="Times New Roman" w:hAnsi="Times New Roman"/>
          <w:i/>
        </w:rPr>
        <w:t>Netz</w:t>
      </w:r>
      <w:proofErr w:type="spellEnd"/>
      <w:r w:rsidRPr="009D298A">
        <w:rPr>
          <w:rFonts w:ascii="Times New Roman" w:hAnsi="Times New Roman"/>
          <w:i/>
        </w:rPr>
        <w:t>.</w:t>
      </w:r>
      <w:proofErr w:type="gramEnd"/>
      <w:r w:rsidRPr="009D298A">
        <w:rPr>
          <w:rFonts w:ascii="Times New Roman" w:hAnsi="Times New Roman"/>
          <w:i/>
        </w:rPr>
        <w:t xml:space="preserve"> </w:t>
      </w:r>
      <w:proofErr w:type="spellStart"/>
      <w:proofErr w:type="gramStart"/>
      <w:r w:rsidRPr="009D298A">
        <w:rPr>
          <w:rFonts w:ascii="Times New Roman" w:hAnsi="Times New Roman"/>
          <w:i/>
        </w:rPr>
        <w:t>Sprache</w:t>
      </w:r>
      <w:proofErr w:type="spellEnd"/>
      <w:r w:rsidRPr="009D298A">
        <w:rPr>
          <w:rFonts w:ascii="Times New Roman" w:hAnsi="Times New Roman"/>
          <w:i/>
        </w:rPr>
        <w:t xml:space="preserve">, </w:t>
      </w:r>
      <w:proofErr w:type="spellStart"/>
      <w:r w:rsidRPr="009D298A">
        <w:rPr>
          <w:rFonts w:ascii="Times New Roman" w:hAnsi="Times New Roman"/>
          <w:i/>
        </w:rPr>
        <w:t>Beziehungen</w:t>
      </w:r>
      <w:proofErr w:type="spellEnd"/>
      <w:r w:rsidRPr="009D298A">
        <w:rPr>
          <w:rFonts w:ascii="Times New Roman" w:hAnsi="Times New Roman"/>
          <w:i/>
        </w:rPr>
        <w:t xml:space="preserve"> und </w:t>
      </w:r>
      <w:proofErr w:type="spellStart"/>
      <w:r w:rsidRPr="009D298A">
        <w:rPr>
          <w:rFonts w:ascii="Times New Roman" w:hAnsi="Times New Roman"/>
          <w:i/>
        </w:rPr>
        <w:t>Kommunikationskulturen</w:t>
      </w:r>
      <w:proofErr w:type="spellEnd"/>
      <w:r w:rsidRPr="009D298A">
        <w:rPr>
          <w:rFonts w:ascii="Times New Roman" w:hAnsi="Times New Roman"/>
          <w:i/>
        </w:rPr>
        <w:t xml:space="preserve"> </w:t>
      </w:r>
      <w:proofErr w:type="spellStart"/>
      <w:r w:rsidRPr="009D298A">
        <w:rPr>
          <w:rFonts w:ascii="Times New Roman" w:hAnsi="Times New Roman"/>
          <w:i/>
        </w:rPr>
        <w:t>im</w:t>
      </w:r>
      <w:proofErr w:type="spellEnd"/>
      <w:r w:rsidRPr="009D298A">
        <w:rPr>
          <w:rFonts w:ascii="Times New Roman" w:hAnsi="Times New Roman"/>
          <w:i/>
        </w:rPr>
        <w:t xml:space="preserve"> Internet.</w:t>
      </w:r>
      <w:proofErr w:type="gramEnd"/>
      <w:r w:rsidRPr="009D298A">
        <w:rPr>
          <w:rFonts w:ascii="Times New Roman" w:hAnsi="Times New Roman"/>
        </w:rPr>
        <w:t xml:space="preserve"> Wiesbaden: </w:t>
      </w:r>
      <w:proofErr w:type="spellStart"/>
      <w:r w:rsidRPr="009D298A">
        <w:rPr>
          <w:rFonts w:ascii="Times New Roman" w:hAnsi="Times New Roman"/>
        </w:rPr>
        <w:t>Westdeutscher</w:t>
      </w:r>
      <w:proofErr w:type="spellEnd"/>
      <w:r w:rsidRPr="009D298A">
        <w:rPr>
          <w:rFonts w:ascii="Times New Roman" w:hAnsi="Times New Roman"/>
        </w:rPr>
        <w:t xml:space="preserve"> </w:t>
      </w:r>
      <w:proofErr w:type="spellStart"/>
      <w:r w:rsidRPr="009D298A">
        <w:rPr>
          <w:rFonts w:ascii="Times New Roman" w:hAnsi="Times New Roman"/>
        </w:rPr>
        <w:t>Verlag</w:t>
      </w:r>
      <w:proofErr w:type="spellEnd"/>
      <w:r w:rsidRPr="009D298A">
        <w:rPr>
          <w:rFonts w:ascii="Times New Roman" w:hAnsi="Times New Roman"/>
        </w:rPr>
        <w:t xml:space="preserve">. </w:t>
      </w:r>
    </w:p>
    <w:p w:rsidR="000F6F4C" w:rsidRPr="009D298A" w:rsidRDefault="000F6F4C" w:rsidP="000F6F4C">
      <w:pPr>
        <w:rPr>
          <w:rFonts w:ascii="Times New Roman" w:hAnsi="Times New Roman"/>
        </w:rPr>
      </w:pPr>
      <w:r w:rsidRPr="009D298A">
        <w:rPr>
          <w:rFonts w:ascii="Times New Roman" w:hAnsi="Times New Roman"/>
        </w:rPr>
        <w:t xml:space="preserve">Thomson, M. and </w:t>
      </w:r>
      <w:proofErr w:type="spellStart"/>
      <w:r w:rsidRPr="009D298A">
        <w:rPr>
          <w:rFonts w:ascii="Times New Roman" w:hAnsi="Times New Roman"/>
        </w:rPr>
        <w:t>Crul</w:t>
      </w:r>
      <w:proofErr w:type="spellEnd"/>
      <w:r w:rsidRPr="009D298A">
        <w:rPr>
          <w:rFonts w:ascii="Times New Roman" w:hAnsi="Times New Roman"/>
        </w:rPr>
        <w:t>, M (2007) ‘The Second Generation in Europe and the United States: How is the Trans-Atlantic Debate Relevant for Further Research on the European Second Generation?</w:t>
      </w:r>
      <w:proofErr w:type="gramStart"/>
      <w:r w:rsidRPr="009D298A">
        <w:rPr>
          <w:rFonts w:ascii="Times New Roman" w:hAnsi="Times New Roman"/>
        </w:rPr>
        <w:t>’,</w:t>
      </w:r>
      <w:proofErr w:type="gramEnd"/>
      <w:r w:rsidRPr="009D298A">
        <w:rPr>
          <w:rFonts w:ascii="Times New Roman" w:hAnsi="Times New Roman"/>
        </w:rPr>
        <w:t xml:space="preserve"> </w:t>
      </w:r>
      <w:r w:rsidRPr="009D298A">
        <w:rPr>
          <w:rFonts w:ascii="Times New Roman" w:hAnsi="Times New Roman"/>
          <w:i/>
        </w:rPr>
        <w:t>Journal of Ethnic and Migration Studies</w:t>
      </w:r>
      <w:r w:rsidRPr="009D298A">
        <w:rPr>
          <w:rFonts w:ascii="Times New Roman" w:hAnsi="Times New Roman"/>
        </w:rPr>
        <w:t xml:space="preserve"> 33 (7): 1025–1041. </w:t>
      </w:r>
    </w:p>
    <w:p w:rsidR="000F6F4C" w:rsidRPr="009D298A" w:rsidRDefault="000F6F4C" w:rsidP="000F6F4C">
      <w:pPr>
        <w:rPr>
          <w:rFonts w:ascii="Times New Roman" w:hAnsi="Times New Roman"/>
        </w:rPr>
      </w:pPr>
      <w:proofErr w:type="spellStart"/>
      <w:proofErr w:type="gramStart"/>
      <w:r w:rsidRPr="009D298A">
        <w:rPr>
          <w:rFonts w:ascii="Times New Roman" w:hAnsi="Times New Roman"/>
        </w:rPr>
        <w:t>Turkle</w:t>
      </w:r>
      <w:proofErr w:type="spellEnd"/>
      <w:r w:rsidRPr="009D298A">
        <w:rPr>
          <w:rFonts w:ascii="Times New Roman" w:hAnsi="Times New Roman"/>
        </w:rPr>
        <w:t xml:space="preserve">, S. (1998) </w:t>
      </w:r>
      <w:proofErr w:type="spellStart"/>
      <w:r w:rsidRPr="009D298A">
        <w:rPr>
          <w:rFonts w:ascii="Times New Roman" w:hAnsi="Times New Roman"/>
          <w:i/>
        </w:rPr>
        <w:t>Leben</w:t>
      </w:r>
      <w:proofErr w:type="spellEnd"/>
      <w:r w:rsidRPr="009D298A">
        <w:rPr>
          <w:rFonts w:ascii="Times New Roman" w:hAnsi="Times New Roman"/>
          <w:i/>
        </w:rPr>
        <w:t xml:space="preserve"> </w:t>
      </w:r>
      <w:proofErr w:type="spellStart"/>
      <w:r w:rsidRPr="009D298A">
        <w:rPr>
          <w:rFonts w:ascii="Times New Roman" w:hAnsi="Times New Roman"/>
          <w:i/>
        </w:rPr>
        <w:t>im</w:t>
      </w:r>
      <w:proofErr w:type="spellEnd"/>
      <w:r w:rsidRPr="009D298A">
        <w:rPr>
          <w:rFonts w:ascii="Times New Roman" w:hAnsi="Times New Roman"/>
          <w:i/>
        </w:rPr>
        <w:t xml:space="preserve"> </w:t>
      </w:r>
      <w:proofErr w:type="spellStart"/>
      <w:r w:rsidRPr="009D298A">
        <w:rPr>
          <w:rFonts w:ascii="Times New Roman" w:hAnsi="Times New Roman"/>
          <w:i/>
        </w:rPr>
        <w:t>Netz</w:t>
      </w:r>
      <w:proofErr w:type="spellEnd"/>
      <w:r w:rsidRPr="009D298A">
        <w:rPr>
          <w:rFonts w:ascii="Times New Roman" w:hAnsi="Times New Roman"/>
          <w:i/>
        </w:rPr>
        <w:t>.</w:t>
      </w:r>
      <w:proofErr w:type="gramEnd"/>
      <w:r w:rsidRPr="009D298A">
        <w:rPr>
          <w:rFonts w:ascii="Times New Roman" w:hAnsi="Times New Roman"/>
          <w:i/>
        </w:rPr>
        <w:t xml:space="preserve"> </w:t>
      </w:r>
      <w:proofErr w:type="spellStart"/>
      <w:proofErr w:type="gramStart"/>
      <w:r w:rsidRPr="009D298A">
        <w:rPr>
          <w:rFonts w:ascii="Times New Roman" w:hAnsi="Times New Roman"/>
          <w:i/>
        </w:rPr>
        <w:t>Identität</w:t>
      </w:r>
      <w:proofErr w:type="spellEnd"/>
      <w:r w:rsidRPr="009D298A">
        <w:rPr>
          <w:rFonts w:ascii="Times New Roman" w:hAnsi="Times New Roman"/>
          <w:i/>
        </w:rPr>
        <w:t xml:space="preserve"> in </w:t>
      </w:r>
      <w:proofErr w:type="spellStart"/>
      <w:r w:rsidRPr="009D298A">
        <w:rPr>
          <w:rFonts w:ascii="Times New Roman" w:hAnsi="Times New Roman"/>
          <w:i/>
        </w:rPr>
        <w:t>Zeiten</w:t>
      </w:r>
      <w:proofErr w:type="spellEnd"/>
      <w:r w:rsidRPr="009D298A">
        <w:rPr>
          <w:rFonts w:ascii="Times New Roman" w:hAnsi="Times New Roman"/>
          <w:i/>
        </w:rPr>
        <w:t xml:space="preserve"> des Internet.</w:t>
      </w:r>
      <w:proofErr w:type="gramEnd"/>
      <w:r w:rsidRPr="009D298A">
        <w:rPr>
          <w:rFonts w:ascii="Times New Roman" w:hAnsi="Times New Roman"/>
          <w:i/>
        </w:rPr>
        <w:t xml:space="preserve"> </w:t>
      </w:r>
      <w:r w:rsidRPr="009D298A">
        <w:rPr>
          <w:rFonts w:ascii="Times New Roman" w:hAnsi="Times New Roman"/>
        </w:rPr>
        <w:t xml:space="preserve">Hamburg: </w:t>
      </w:r>
      <w:proofErr w:type="spellStart"/>
      <w:r w:rsidRPr="009D298A">
        <w:rPr>
          <w:rFonts w:ascii="Times New Roman" w:hAnsi="Times New Roman"/>
        </w:rPr>
        <w:t>Rowohlt</w:t>
      </w:r>
      <w:proofErr w:type="spellEnd"/>
      <w:r w:rsidRPr="009D298A">
        <w:rPr>
          <w:rFonts w:ascii="Times New Roman" w:hAnsi="Times New Roman"/>
        </w:rPr>
        <w:t xml:space="preserve">. </w:t>
      </w:r>
    </w:p>
    <w:p w:rsidR="000F6F4C" w:rsidRPr="009D298A" w:rsidRDefault="000F6F4C" w:rsidP="000F6F4C">
      <w:pPr>
        <w:rPr>
          <w:rFonts w:ascii="Times New Roman" w:hAnsi="Times New Roman"/>
        </w:rPr>
      </w:pPr>
      <w:proofErr w:type="spellStart"/>
      <w:r w:rsidRPr="009D298A">
        <w:rPr>
          <w:rFonts w:ascii="Times New Roman" w:hAnsi="Times New Roman"/>
        </w:rPr>
        <w:lastRenderedPageBreak/>
        <w:t>Utz</w:t>
      </w:r>
      <w:proofErr w:type="spellEnd"/>
      <w:r w:rsidRPr="009D298A">
        <w:rPr>
          <w:rFonts w:ascii="Times New Roman" w:hAnsi="Times New Roman"/>
        </w:rPr>
        <w:t xml:space="preserve">, S. (2001) ‘Der </w:t>
      </w:r>
      <w:proofErr w:type="spellStart"/>
      <w:r w:rsidRPr="009D298A">
        <w:rPr>
          <w:rFonts w:ascii="Times New Roman" w:hAnsi="Times New Roman"/>
        </w:rPr>
        <w:t>Aufbau</w:t>
      </w:r>
      <w:proofErr w:type="spellEnd"/>
      <w:r w:rsidRPr="009D298A">
        <w:rPr>
          <w:rFonts w:ascii="Times New Roman" w:hAnsi="Times New Roman"/>
        </w:rPr>
        <w:t xml:space="preserve"> von </w:t>
      </w:r>
      <w:proofErr w:type="spellStart"/>
      <w:r w:rsidRPr="009D298A">
        <w:rPr>
          <w:rFonts w:ascii="Times New Roman" w:hAnsi="Times New Roman"/>
        </w:rPr>
        <w:t>interpersonalen</w:t>
      </w:r>
      <w:proofErr w:type="spellEnd"/>
      <w:r w:rsidRPr="009D298A">
        <w:rPr>
          <w:rFonts w:ascii="Times New Roman" w:hAnsi="Times New Roman"/>
        </w:rPr>
        <w:t xml:space="preserve"> </w:t>
      </w:r>
      <w:proofErr w:type="spellStart"/>
      <w:r w:rsidRPr="009D298A">
        <w:rPr>
          <w:rFonts w:ascii="Times New Roman" w:hAnsi="Times New Roman"/>
        </w:rPr>
        <w:t>Beziehungen</w:t>
      </w:r>
      <w:proofErr w:type="spellEnd"/>
      <w:r w:rsidRPr="009D298A">
        <w:rPr>
          <w:rFonts w:ascii="Times New Roman" w:hAnsi="Times New Roman"/>
        </w:rPr>
        <w:t xml:space="preserve"> in MUDs: Die </w:t>
      </w:r>
      <w:proofErr w:type="spellStart"/>
      <w:r w:rsidRPr="009D298A">
        <w:rPr>
          <w:rFonts w:ascii="Times New Roman" w:hAnsi="Times New Roman"/>
        </w:rPr>
        <w:t>Rolle</w:t>
      </w:r>
      <w:proofErr w:type="spellEnd"/>
      <w:r w:rsidRPr="009D298A">
        <w:rPr>
          <w:rFonts w:ascii="Times New Roman" w:hAnsi="Times New Roman"/>
        </w:rPr>
        <w:t xml:space="preserve"> von </w:t>
      </w:r>
      <w:proofErr w:type="spellStart"/>
      <w:r w:rsidRPr="009D298A">
        <w:rPr>
          <w:rFonts w:ascii="Times New Roman" w:hAnsi="Times New Roman"/>
        </w:rPr>
        <w:t>Motiven</w:t>
      </w:r>
      <w:proofErr w:type="spellEnd"/>
      <w:r w:rsidRPr="009D298A">
        <w:rPr>
          <w:rFonts w:ascii="Times New Roman" w:hAnsi="Times New Roman"/>
        </w:rPr>
        <w:t xml:space="preserve"> und </w:t>
      </w:r>
      <w:proofErr w:type="spellStart"/>
      <w:r w:rsidRPr="009D298A">
        <w:rPr>
          <w:rFonts w:ascii="Times New Roman" w:hAnsi="Times New Roman"/>
        </w:rPr>
        <w:t>Kommunikationsstrategien</w:t>
      </w:r>
      <w:proofErr w:type="spellEnd"/>
      <w:r w:rsidRPr="009D298A">
        <w:rPr>
          <w:rFonts w:ascii="Times New Roman" w:hAnsi="Times New Roman"/>
        </w:rPr>
        <w:t xml:space="preserve">’, </w:t>
      </w:r>
      <w:proofErr w:type="spellStart"/>
      <w:r w:rsidRPr="009D298A">
        <w:rPr>
          <w:rFonts w:ascii="Times New Roman" w:hAnsi="Times New Roman"/>
          <w:i/>
        </w:rPr>
        <w:t>Gruppendynamik</w:t>
      </w:r>
      <w:proofErr w:type="spellEnd"/>
      <w:r w:rsidRPr="009D298A">
        <w:rPr>
          <w:rFonts w:ascii="Times New Roman" w:hAnsi="Times New Roman"/>
          <w:i/>
        </w:rPr>
        <w:t xml:space="preserve"> und </w:t>
      </w:r>
      <w:proofErr w:type="spellStart"/>
      <w:r w:rsidRPr="009D298A">
        <w:rPr>
          <w:rFonts w:ascii="Times New Roman" w:hAnsi="Times New Roman"/>
          <w:i/>
        </w:rPr>
        <w:t>Organisationsberatung</w:t>
      </w:r>
      <w:proofErr w:type="spellEnd"/>
      <w:r w:rsidRPr="009D298A">
        <w:rPr>
          <w:rFonts w:ascii="Times New Roman" w:hAnsi="Times New Roman"/>
        </w:rPr>
        <w:t xml:space="preserve"> (3): 145–160. </w:t>
      </w:r>
    </w:p>
    <w:p w:rsidR="000F6F4C" w:rsidRPr="009D298A" w:rsidRDefault="000F6F4C" w:rsidP="000F6F4C">
      <w:pPr>
        <w:rPr>
          <w:rFonts w:ascii="Times New Roman" w:hAnsi="Times New Roman"/>
        </w:rPr>
      </w:pPr>
      <w:r w:rsidRPr="009D298A">
        <w:rPr>
          <w:rFonts w:ascii="Times New Roman" w:hAnsi="Times New Roman"/>
        </w:rPr>
        <w:t xml:space="preserve">Williams, D. (2006) ‘Virtual Cultivation: Online Worlds, Offline Perception‘, </w:t>
      </w:r>
      <w:r w:rsidRPr="009D298A">
        <w:rPr>
          <w:rFonts w:ascii="Times New Roman" w:hAnsi="Times New Roman"/>
          <w:i/>
        </w:rPr>
        <w:t>Journal of Communication</w:t>
      </w:r>
      <w:r w:rsidRPr="009D298A">
        <w:rPr>
          <w:rFonts w:ascii="Times New Roman" w:hAnsi="Times New Roman"/>
        </w:rPr>
        <w:t xml:space="preserve"> 56: 69–87. </w:t>
      </w:r>
    </w:p>
    <w:p w:rsidR="000F6F4C" w:rsidRPr="009D298A" w:rsidRDefault="000F6F4C" w:rsidP="000F6F4C">
      <w:pPr>
        <w:rPr>
          <w:rFonts w:ascii="Times New Roman" w:hAnsi="Times New Roman"/>
        </w:rPr>
      </w:pPr>
      <w:proofErr w:type="spellStart"/>
      <w:r w:rsidRPr="009D298A">
        <w:rPr>
          <w:rFonts w:ascii="Times New Roman" w:hAnsi="Times New Roman"/>
        </w:rPr>
        <w:t>Wimmer</w:t>
      </w:r>
      <w:proofErr w:type="spellEnd"/>
      <w:r w:rsidRPr="009D298A">
        <w:rPr>
          <w:rFonts w:ascii="Times New Roman" w:hAnsi="Times New Roman"/>
        </w:rPr>
        <w:t>, Jeffrey/</w:t>
      </w:r>
      <w:proofErr w:type="spellStart"/>
      <w:r w:rsidRPr="009D298A">
        <w:rPr>
          <w:rFonts w:ascii="Times New Roman" w:hAnsi="Times New Roman"/>
        </w:rPr>
        <w:t>Quandt</w:t>
      </w:r>
      <w:proofErr w:type="spellEnd"/>
      <w:r w:rsidRPr="009D298A">
        <w:rPr>
          <w:rFonts w:ascii="Times New Roman" w:hAnsi="Times New Roman"/>
        </w:rPr>
        <w:t xml:space="preserve">, Thorsten/Vogel, Kristin (2010): The edge of virtual communities? </w:t>
      </w:r>
      <w:proofErr w:type="gramStart"/>
      <w:r w:rsidRPr="009D298A">
        <w:rPr>
          <w:rFonts w:ascii="Times New Roman" w:hAnsi="Times New Roman"/>
        </w:rPr>
        <w:t>An explorative analysis of Clans and Computer games.</w:t>
      </w:r>
      <w:proofErr w:type="gramEnd"/>
      <w:r w:rsidRPr="009D298A">
        <w:rPr>
          <w:rFonts w:ascii="Times New Roman" w:hAnsi="Times New Roman"/>
        </w:rPr>
        <w:t xml:space="preserve"> In: </w:t>
      </w:r>
      <w:proofErr w:type="spellStart"/>
      <w:r w:rsidRPr="009D298A">
        <w:rPr>
          <w:rFonts w:ascii="Times New Roman" w:hAnsi="Times New Roman"/>
        </w:rPr>
        <w:t>Mitgutsch</w:t>
      </w:r>
      <w:proofErr w:type="spellEnd"/>
      <w:r w:rsidRPr="009D298A">
        <w:rPr>
          <w:rFonts w:ascii="Times New Roman" w:hAnsi="Times New Roman"/>
        </w:rPr>
        <w:t>, Konstantin/</w:t>
      </w:r>
      <w:proofErr w:type="spellStart"/>
      <w:r w:rsidRPr="009D298A">
        <w:rPr>
          <w:rFonts w:ascii="Times New Roman" w:hAnsi="Times New Roman"/>
        </w:rPr>
        <w:t>Klimmt</w:t>
      </w:r>
      <w:proofErr w:type="spellEnd"/>
      <w:r w:rsidRPr="009D298A">
        <w:rPr>
          <w:rFonts w:ascii="Times New Roman" w:hAnsi="Times New Roman"/>
        </w:rPr>
        <w:t xml:space="preserve">, </w:t>
      </w:r>
      <w:proofErr w:type="spellStart"/>
      <w:r w:rsidRPr="009D298A">
        <w:rPr>
          <w:rFonts w:ascii="Times New Roman" w:hAnsi="Times New Roman"/>
        </w:rPr>
        <w:t>Christoph</w:t>
      </w:r>
      <w:proofErr w:type="spellEnd"/>
      <w:r w:rsidRPr="009D298A">
        <w:rPr>
          <w:rFonts w:ascii="Times New Roman" w:hAnsi="Times New Roman"/>
        </w:rPr>
        <w:t>/</w:t>
      </w:r>
      <w:proofErr w:type="spellStart"/>
      <w:r w:rsidRPr="009D298A">
        <w:rPr>
          <w:rFonts w:ascii="Times New Roman" w:hAnsi="Times New Roman"/>
        </w:rPr>
        <w:t>Rosenstingl</w:t>
      </w:r>
      <w:proofErr w:type="spellEnd"/>
      <w:r w:rsidRPr="009D298A">
        <w:rPr>
          <w:rFonts w:ascii="Times New Roman" w:hAnsi="Times New Roman"/>
        </w:rPr>
        <w:t xml:space="preserve">, Herbert (2010) (Hg.): Exploring the edges of gaming. Wien: </w:t>
      </w:r>
      <w:proofErr w:type="spellStart"/>
      <w:r w:rsidRPr="009D298A">
        <w:rPr>
          <w:rFonts w:ascii="Times New Roman" w:hAnsi="Times New Roman"/>
        </w:rPr>
        <w:t>Braumüller</w:t>
      </w:r>
      <w:proofErr w:type="spellEnd"/>
      <w:r w:rsidRPr="009D298A">
        <w:rPr>
          <w:rFonts w:ascii="Times New Roman" w:hAnsi="Times New Roman"/>
        </w:rPr>
        <w:t>, 77–90.</w:t>
      </w:r>
    </w:p>
    <w:sectPr w:rsidR="000F6F4C" w:rsidRPr="009D298A" w:rsidSect="00186D1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D1" w:rsidRDefault="005863D1" w:rsidP="000B2F6B">
      <w:pPr>
        <w:spacing w:after="0" w:line="240" w:lineRule="auto"/>
      </w:pPr>
      <w:r>
        <w:separator/>
      </w:r>
    </w:p>
  </w:endnote>
  <w:endnote w:type="continuationSeparator" w:id="0">
    <w:p w:rsidR="005863D1" w:rsidRDefault="005863D1" w:rsidP="000B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NewRomanPS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D1" w:rsidRDefault="005863D1" w:rsidP="000B2F6B">
      <w:pPr>
        <w:spacing w:after="0" w:line="240" w:lineRule="auto"/>
      </w:pPr>
      <w:r>
        <w:separator/>
      </w:r>
    </w:p>
  </w:footnote>
  <w:footnote w:type="continuationSeparator" w:id="0">
    <w:p w:rsidR="005863D1" w:rsidRDefault="005863D1" w:rsidP="000B2F6B">
      <w:pPr>
        <w:spacing w:after="0" w:line="240" w:lineRule="auto"/>
      </w:pPr>
      <w:r>
        <w:continuationSeparator/>
      </w:r>
    </w:p>
  </w:footnote>
  <w:footnote w:id="1">
    <w:p w:rsidR="005863D1" w:rsidRPr="00785089" w:rsidRDefault="005863D1" w:rsidP="005705DB">
      <w:pPr>
        <w:pStyle w:val="Funotentext"/>
        <w:rPr>
          <w:rFonts w:ascii="Times New Roman" w:hAnsi="Times New Roman"/>
          <w:lang w:val="de-DE"/>
        </w:rPr>
      </w:pPr>
      <w:r w:rsidRPr="00785089">
        <w:rPr>
          <w:rStyle w:val="Funotenzeichen"/>
          <w:rFonts w:ascii="Times New Roman" w:hAnsi="Times New Roman"/>
        </w:rPr>
        <w:footnoteRef/>
      </w:r>
      <w:r w:rsidRPr="00785089">
        <w:rPr>
          <w:rFonts w:ascii="Times New Roman" w:hAnsi="Times New Roman"/>
        </w:rPr>
        <w:t xml:space="preserve"> </w:t>
      </w:r>
      <w:r>
        <w:rPr>
          <w:rFonts w:ascii="Times New Roman" w:hAnsi="Times New Roman"/>
        </w:rPr>
        <w:t xml:space="preserve">All </w:t>
      </w:r>
      <w:proofErr w:type="spellStart"/>
      <w:r>
        <w:rPr>
          <w:rFonts w:ascii="Times New Roman" w:hAnsi="Times New Roman"/>
          <w:lang w:val="de-DE"/>
        </w:rPr>
        <w:t>n</w:t>
      </w:r>
      <w:r w:rsidRPr="00785089">
        <w:rPr>
          <w:rFonts w:ascii="Times New Roman" w:hAnsi="Times New Roman"/>
          <w:lang w:val="de-DE"/>
        </w:rPr>
        <w:t>ame</w:t>
      </w:r>
      <w:r>
        <w:rPr>
          <w:rFonts w:ascii="Times New Roman" w:hAnsi="Times New Roman"/>
          <w:lang w:val="de-DE"/>
        </w:rPr>
        <w:t>s</w:t>
      </w:r>
      <w:proofErr w:type="spellEnd"/>
      <w:r w:rsidRPr="00785089">
        <w:rPr>
          <w:rFonts w:ascii="Times New Roman" w:hAnsi="Times New Roman"/>
          <w:lang w:val="de-DE"/>
        </w:rPr>
        <w:t xml:space="preserve"> </w:t>
      </w:r>
      <w:proofErr w:type="spellStart"/>
      <w:r>
        <w:rPr>
          <w:rFonts w:ascii="Times New Roman" w:hAnsi="Times New Roman"/>
          <w:lang w:val="de-DE"/>
        </w:rPr>
        <w:t>were</w:t>
      </w:r>
      <w:proofErr w:type="spellEnd"/>
      <w:r>
        <w:rPr>
          <w:rFonts w:ascii="Times New Roman" w:hAnsi="Times New Roman"/>
          <w:lang w:val="de-DE"/>
        </w:rPr>
        <w:t xml:space="preserve"> </w:t>
      </w:r>
      <w:proofErr w:type="spellStart"/>
      <w:r w:rsidRPr="00785089">
        <w:rPr>
          <w:rFonts w:ascii="Times New Roman" w:hAnsi="Times New Roman"/>
          <w:lang w:val="de-DE"/>
        </w:rPr>
        <w:t>altered</w:t>
      </w:r>
      <w:proofErr w:type="spellEnd"/>
      <w:r w:rsidRPr="00785089">
        <w:rPr>
          <w:rFonts w:ascii="Times New Roman" w:hAnsi="Times New Roman"/>
          <w:lang w:val="de-DE"/>
        </w:rPr>
        <w:t xml:space="preserve"> due </w:t>
      </w:r>
      <w:proofErr w:type="spellStart"/>
      <w:r w:rsidRPr="00785089">
        <w:rPr>
          <w:rFonts w:ascii="Times New Roman" w:hAnsi="Times New Roman"/>
          <w:lang w:val="de-DE"/>
        </w:rPr>
        <w:t>to</w:t>
      </w:r>
      <w:proofErr w:type="spellEnd"/>
      <w:r w:rsidRPr="00785089">
        <w:rPr>
          <w:rFonts w:ascii="Times New Roman" w:hAnsi="Times New Roman"/>
          <w:lang w:val="de-DE"/>
        </w:rPr>
        <w:t xml:space="preserve"> </w:t>
      </w:r>
      <w:proofErr w:type="spellStart"/>
      <w:r w:rsidRPr="00785089">
        <w:rPr>
          <w:rFonts w:ascii="Times New Roman" w:hAnsi="Times New Roman"/>
          <w:lang w:val="de-DE"/>
        </w:rPr>
        <w:t>anonymity</w:t>
      </w:r>
      <w:proofErr w:type="spellEnd"/>
      <w:r w:rsidRPr="00785089">
        <w:rPr>
          <w:rFonts w:ascii="Times New Roman" w:hAnsi="Times New Roman"/>
          <w:lang w:val="de-DE"/>
        </w:rPr>
        <w:t>.</w:t>
      </w:r>
    </w:p>
  </w:footnote>
  <w:footnote w:id="2">
    <w:p w:rsidR="005863D1" w:rsidRDefault="005863D1">
      <w:pPr>
        <w:pStyle w:val="Funotentext"/>
      </w:pPr>
      <w:r>
        <w:rPr>
          <w:rStyle w:val="Funotenzeichen"/>
        </w:rPr>
        <w:footnoteRef/>
      </w:r>
      <w:r>
        <w:t xml:space="preserve">  </w:t>
      </w:r>
      <w:r w:rsidRPr="00E55924">
        <w:rPr>
          <w:rFonts w:ascii="Times New Roman" w:hAnsi="Times New Roman"/>
        </w:rPr>
        <w:t xml:space="preserve">This segment of the paper is based on our pilot project conducted </w:t>
      </w:r>
      <w:r w:rsidRPr="00E55924">
        <w:rPr>
          <w:rFonts w:ascii="Times New Roman" w:hAnsi="Times New Roman"/>
          <w:u w:val="single"/>
        </w:rPr>
        <w:t xml:space="preserve">in </w:t>
      </w:r>
      <w:proofErr w:type="gramStart"/>
      <w:r w:rsidRPr="00E55924">
        <w:rPr>
          <w:rFonts w:ascii="Times New Roman" w:hAnsi="Times New Roman"/>
          <w:u w:val="single"/>
        </w:rPr>
        <w:t>Summer</w:t>
      </w:r>
      <w:proofErr w:type="gramEnd"/>
      <w:r w:rsidRPr="00E55924">
        <w:rPr>
          <w:rFonts w:ascii="Times New Roman" w:hAnsi="Times New Roman"/>
          <w:u w:val="single"/>
        </w:rPr>
        <w:t xml:space="preserve"> and Fall of 2009.</w:t>
      </w:r>
      <w:r w:rsidRPr="00E55924">
        <w:rPr>
          <w:rFonts w:ascii="Times New Roman" w:hAnsi="Times New Roman"/>
        </w:rPr>
        <w:t xml:space="preserve"> </w:t>
      </w:r>
      <w:r w:rsidRPr="00E55924">
        <w:rPr>
          <w:rFonts w:ascii="Times New Roman" w:hAnsi="Times New Roman"/>
          <w:color w:val="FF0000"/>
        </w:rPr>
        <w:t xml:space="preserve">Correct </w:t>
      </w:r>
      <w:proofErr w:type="spellStart"/>
      <w:r w:rsidRPr="00E55924">
        <w:rPr>
          <w:rFonts w:ascii="Times New Roman" w:hAnsi="Times New Roman"/>
          <w:color w:val="FF0000"/>
        </w:rPr>
        <w:t>Gerit</w:t>
      </w:r>
      <w:proofErr w:type="spellEnd"/>
      <w:r w:rsidRPr="00E55924">
        <w:rPr>
          <w:rFonts w:ascii="Times New Roman" w:hAnsi="Times New Roman"/>
          <w:color w:val="FF0000"/>
        </w:rPr>
        <w:t>?</w:t>
      </w:r>
      <w:r w:rsidRPr="00E55924">
        <w:rPr>
          <w:rFonts w:ascii="Times New Roman" w:hAnsi="Times New Roman"/>
        </w:rPr>
        <w:t xml:space="preserve"> Please see Franz and Götzenbrucker (2012) for details. </w:t>
      </w:r>
    </w:p>
  </w:footnote>
  <w:footnote w:id="3">
    <w:p w:rsidR="005863D1" w:rsidRPr="000F6F4C" w:rsidRDefault="005863D1" w:rsidP="00B428E1">
      <w:pPr>
        <w:pStyle w:val="Funotentext"/>
        <w:rPr>
          <w:rFonts w:ascii="Times New Roman" w:eastAsia="Times New Roman" w:hAnsi="Times New Roman"/>
          <w:b/>
        </w:rPr>
      </w:pPr>
      <w:r>
        <w:rPr>
          <w:rStyle w:val="Funotenzeichen"/>
        </w:rPr>
        <w:footnoteRef/>
      </w:r>
      <w:r>
        <w:t xml:space="preserve"> </w:t>
      </w:r>
      <w:r w:rsidRPr="00DD4906">
        <w:rPr>
          <w:rFonts w:ascii="Times New Roman" w:eastAsia="Times New Roman" w:hAnsi="Times New Roman"/>
        </w:rPr>
        <w:t xml:space="preserve">Personal conversation with </w:t>
      </w:r>
      <w:proofErr w:type="spellStart"/>
      <w:r w:rsidRPr="00DD4906">
        <w:rPr>
          <w:rFonts w:ascii="Times New Roman" w:eastAsia="Times New Roman" w:hAnsi="Times New Roman"/>
          <w:bCs/>
        </w:rPr>
        <w:t>Ivana</w:t>
      </w:r>
      <w:proofErr w:type="spellEnd"/>
      <w:r w:rsidRPr="00DD4906">
        <w:rPr>
          <w:rFonts w:ascii="Times New Roman" w:eastAsia="Times New Roman" w:hAnsi="Times New Roman"/>
          <w:bCs/>
        </w:rPr>
        <w:t xml:space="preserve"> </w:t>
      </w:r>
      <w:proofErr w:type="spellStart"/>
      <w:r w:rsidRPr="00DD4906">
        <w:rPr>
          <w:rFonts w:ascii="Times New Roman" w:eastAsia="Times New Roman" w:hAnsi="Times New Roman"/>
          <w:bCs/>
        </w:rPr>
        <w:t>Martinovic</w:t>
      </w:r>
      <w:proofErr w:type="spellEnd"/>
      <w:r w:rsidRPr="00DD4906">
        <w:rPr>
          <w:rFonts w:ascii="Times New Roman" w:eastAsia="Times New Roman" w:hAnsi="Times New Roman"/>
        </w:rPr>
        <w:t xml:space="preserve">, journalist for “das </w:t>
      </w:r>
      <w:proofErr w:type="spellStart"/>
      <w:r w:rsidRPr="00DD4906">
        <w:rPr>
          <w:rFonts w:ascii="Times New Roman" w:eastAsia="Times New Roman" w:hAnsi="Times New Roman"/>
        </w:rPr>
        <w:t>Biber</w:t>
      </w:r>
      <w:proofErr w:type="spellEnd"/>
      <w:r w:rsidRPr="00DD4906">
        <w:rPr>
          <w:rFonts w:ascii="Times New Roman" w:eastAsia="Times New Roman" w:hAnsi="Times New Roman"/>
        </w:rPr>
        <w:t>,” an Austrian monthly</w:t>
      </w:r>
      <w:r w:rsidRPr="00DD4906">
        <w:rPr>
          <w:rFonts w:ascii="Times New Roman" w:eastAsia="Times New Roman" w:hAnsi="Times New Roman"/>
          <w:b/>
        </w:rPr>
        <w:t> </w:t>
      </w:r>
      <w:r w:rsidRPr="00DD4906">
        <w:rPr>
          <w:rFonts w:ascii="Times New Roman" w:eastAsia="Times New Roman" w:hAnsi="Times New Roman"/>
        </w:rPr>
        <w:t>whose readers are immigrants and immigrant children of Southeast European descent, as well as academics an</w:t>
      </w:r>
      <w:r>
        <w:rPr>
          <w:rFonts w:ascii="Times New Roman" w:eastAsia="Times New Roman" w:hAnsi="Times New Roman"/>
        </w:rPr>
        <w:t>d</w:t>
      </w:r>
      <w:r w:rsidRPr="00DD4906">
        <w:rPr>
          <w:rFonts w:ascii="Times New Roman" w:eastAsia="Times New Roman" w:hAnsi="Times New Roman"/>
        </w:rPr>
        <w:t xml:space="preserve"> public policy activists</w:t>
      </w:r>
      <w:r w:rsidRPr="00A9374D">
        <w:rPr>
          <w:rFonts w:ascii="Times New Roman" w:eastAsia="Times New Roman" w:hAnsi="Times New Roman"/>
        </w:rPr>
        <w:t>.</w:t>
      </w:r>
      <w:r w:rsidRPr="00DD4906">
        <w:rPr>
          <w:rFonts w:ascii="Times New Roman" w:eastAsia="Times New Roman" w:hAnsi="Times New Roman"/>
          <w:b/>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1445"/>
      <w:docPartObj>
        <w:docPartGallery w:val="Page Numbers (Top of Page)"/>
        <w:docPartUnique/>
      </w:docPartObj>
    </w:sdtPr>
    <w:sdtEndPr>
      <w:rPr>
        <w:color w:val="7F7F7F" w:themeColor="background1" w:themeShade="7F"/>
        <w:spacing w:val="60"/>
      </w:rPr>
    </w:sdtEndPr>
    <w:sdtContent>
      <w:p w:rsidR="005863D1" w:rsidRDefault="009B75EC">
        <w:pPr>
          <w:pStyle w:val="Kopfzeile"/>
          <w:pBdr>
            <w:bottom w:val="single" w:sz="4" w:space="1" w:color="D9D9D9" w:themeColor="background1" w:themeShade="D9"/>
          </w:pBdr>
          <w:rPr>
            <w:b/>
          </w:rPr>
        </w:pPr>
        <w:r>
          <w:fldChar w:fldCharType="begin"/>
        </w:r>
        <w:r>
          <w:instrText xml:space="preserve"> PAGE   \* MERG</w:instrText>
        </w:r>
        <w:r>
          <w:instrText xml:space="preserve">EFORMAT </w:instrText>
        </w:r>
        <w:r>
          <w:fldChar w:fldCharType="separate"/>
        </w:r>
        <w:r w:rsidRPr="009B75EC">
          <w:rPr>
            <w:b/>
            <w:noProof/>
          </w:rPr>
          <w:t>18</w:t>
        </w:r>
        <w:r>
          <w:rPr>
            <w:b/>
            <w:noProof/>
          </w:rPr>
          <w:fldChar w:fldCharType="end"/>
        </w:r>
        <w:r w:rsidR="005863D1">
          <w:rPr>
            <w:b/>
          </w:rPr>
          <w:t xml:space="preserve"> | </w:t>
        </w:r>
        <w:r w:rsidR="005863D1">
          <w:rPr>
            <w:color w:val="7F7F7F" w:themeColor="background1" w:themeShade="7F"/>
            <w:spacing w:val="60"/>
          </w:rPr>
          <w:t>Franz et al.</w:t>
        </w:r>
      </w:p>
    </w:sdtContent>
  </w:sdt>
  <w:p w:rsidR="005863D1" w:rsidRDefault="005863D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6B"/>
    <w:rsid w:val="0001169B"/>
    <w:rsid w:val="0003154F"/>
    <w:rsid w:val="00071A80"/>
    <w:rsid w:val="000923E7"/>
    <w:rsid w:val="000B2F6B"/>
    <w:rsid w:val="000E153E"/>
    <w:rsid w:val="000F4614"/>
    <w:rsid w:val="000F6F4C"/>
    <w:rsid w:val="00125091"/>
    <w:rsid w:val="0012661D"/>
    <w:rsid w:val="00136E81"/>
    <w:rsid w:val="00137DE2"/>
    <w:rsid w:val="0015256B"/>
    <w:rsid w:val="00186D1C"/>
    <w:rsid w:val="001976B4"/>
    <w:rsid w:val="001D05B1"/>
    <w:rsid w:val="002354D9"/>
    <w:rsid w:val="00271DD5"/>
    <w:rsid w:val="0027797C"/>
    <w:rsid w:val="002A707D"/>
    <w:rsid w:val="002D2E7D"/>
    <w:rsid w:val="002F5709"/>
    <w:rsid w:val="00325A2A"/>
    <w:rsid w:val="00326B63"/>
    <w:rsid w:val="00350C2B"/>
    <w:rsid w:val="00364EF0"/>
    <w:rsid w:val="003760D3"/>
    <w:rsid w:val="003C1A25"/>
    <w:rsid w:val="00404980"/>
    <w:rsid w:val="00443127"/>
    <w:rsid w:val="004516B6"/>
    <w:rsid w:val="00465A39"/>
    <w:rsid w:val="00487AA1"/>
    <w:rsid w:val="004D38E5"/>
    <w:rsid w:val="004F42A5"/>
    <w:rsid w:val="00524E18"/>
    <w:rsid w:val="005705DB"/>
    <w:rsid w:val="00573AFA"/>
    <w:rsid w:val="005850AD"/>
    <w:rsid w:val="005863D1"/>
    <w:rsid w:val="005D198C"/>
    <w:rsid w:val="005E06A6"/>
    <w:rsid w:val="005E7852"/>
    <w:rsid w:val="005F7737"/>
    <w:rsid w:val="006825B4"/>
    <w:rsid w:val="006B3848"/>
    <w:rsid w:val="007144A0"/>
    <w:rsid w:val="0072482D"/>
    <w:rsid w:val="0072509A"/>
    <w:rsid w:val="00735FA5"/>
    <w:rsid w:val="00736554"/>
    <w:rsid w:val="007414C4"/>
    <w:rsid w:val="00743AAD"/>
    <w:rsid w:val="007769D7"/>
    <w:rsid w:val="00780129"/>
    <w:rsid w:val="00785089"/>
    <w:rsid w:val="007B1F4D"/>
    <w:rsid w:val="007B6B7A"/>
    <w:rsid w:val="007E7257"/>
    <w:rsid w:val="007F48B0"/>
    <w:rsid w:val="007F66B8"/>
    <w:rsid w:val="008110EF"/>
    <w:rsid w:val="008316D1"/>
    <w:rsid w:val="00897BD4"/>
    <w:rsid w:val="008C28A8"/>
    <w:rsid w:val="008C4DEE"/>
    <w:rsid w:val="008C57CE"/>
    <w:rsid w:val="008C63A4"/>
    <w:rsid w:val="008E3135"/>
    <w:rsid w:val="008E7CB7"/>
    <w:rsid w:val="008F11E2"/>
    <w:rsid w:val="009371F1"/>
    <w:rsid w:val="009B75EC"/>
    <w:rsid w:val="009C0571"/>
    <w:rsid w:val="009D298A"/>
    <w:rsid w:val="009D347D"/>
    <w:rsid w:val="00A02436"/>
    <w:rsid w:val="00A3579F"/>
    <w:rsid w:val="00A45BA6"/>
    <w:rsid w:val="00A6014C"/>
    <w:rsid w:val="00B23E42"/>
    <w:rsid w:val="00B428E1"/>
    <w:rsid w:val="00B84995"/>
    <w:rsid w:val="00B9481D"/>
    <w:rsid w:val="00BA66B9"/>
    <w:rsid w:val="00BE26A9"/>
    <w:rsid w:val="00C21D39"/>
    <w:rsid w:val="00C57639"/>
    <w:rsid w:val="00C62BA5"/>
    <w:rsid w:val="00C750A6"/>
    <w:rsid w:val="00C90391"/>
    <w:rsid w:val="00CD3E1E"/>
    <w:rsid w:val="00D03BE3"/>
    <w:rsid w:val="00D32905"/>
    <w:rsid w:val="00D42FDA"/>
    <w:rsid w:val="00D43433"/>
    <w:rsid w:val="00D454E1"/>
    <w:rsid w:val="00D72375"/>
    <w:rsid w:val="00D856FE"/>
    <w:rsid w:val="00D90C14"/>
    <w:rsid w:val="00D917B6"/>
    <w:rsid w:val="00DB737D"/>
    <w:rsid w:val="00DC5522"/>
    <w:rsid w:val="00DD0D03"/>
    <w:rsid w:val="00DE2E3E"/>
    <w:rsid w:val="00DE641A"/>
    <w:rsid w:val="00E37E2B"/>
    <w:rsid w:val="00E53CFB"/>
    <w:rsid w:val="00E55924"/>
    <w:rsid w:val="00E62EFD"/>
    <w:rsid w:val="00EB14BE"/>
    <w:rsid w:val="00EB7131"/>
    <w:rsid w:val="00F02061"/>
    <w:rsid w:val="00F2669D"/>
    <w:rsid w:val="00F356AE"/>
    <w:rsid w:val="00F726F4"/>
    <w:rsid w:val="00F82B8D"/>
    <w:rsid w:val="00F9776F"/>
    <w:rsid w:val="00FC0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2F6B"/>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0B2F6B"/>
    <w:pPr>
      <w:spacing w:after="0" w:line="240" w:lineRule="auto"/>
    </w:pPr>
    <w:rPr>
      <w:sz w:val="20"/>
      <w:szCs w:val="20"/>
    </w:rPr>
  </w:style>
  <w:style w:type="character" w:customStyle="1" w:styleId="FunotentextZeichen">
    <w:name w:val="Fußnotentext Zeichen"/>
    <w:basedOn w:val="Absatzstandardschriftart"/>
    <w:link w:val="Funotentext"/>
    <w:uiPriority w:val="99"/>
    <w:rsid w:val="000B2F6B"/>
    <w:rPr>
      <w:rFonts w:ascii="Calibri" w:eastAsia="Calibri" w:hAnsi="Calibri" w:cs="Times New Roman"/>
      <w:sz w:val="20"/>
      <w:szCs w:val="20"/>
    </w:rPr>
  </w:style>
  <w:style w:type="character" w:styleId="Funotenzeichen">
    <w:name w:val="footnote reference"/>
    <w:basedOn w:val="Absatzstandardschriftart"/>
    <w:uiPriority w:val="99"/>
    <w:unhideWhenUsed/>
    <w:rsid w:val="000B2F6B"/>
    <w:rPr>
      <w:vertAlign w:val="superscript"/>
    </w:rPr>
  </w:style>
  <w:style w:type="character" w:styleId="Herausstellen">
    <w:name w:val="Emphasis"/>
    <w:basedOn w:val="Absatzstandardschriftart"/>
    <w:qFormat/>
    <w:rsid w:val="00B428E1"/>
    <w:rPr>
      <w:i/>
      <w:iCs/>
    </w:rPr>
  </w:style>
  <w:style w:type="paragraph" w:styleId="Endnotentext">
    <w:name w:val="endnote text"/>
    <w:basedOn w:val="Standard"/>
    <w:link w:val="EndnotentextZeichen"/>
    <w:uiPriority w:val="99"/>
    <w:unhideWhenUsed/>
    <w:rsid w:val="00B428E1"/>
    <w:pPr>
      <w:spacing w:after="0" w:line="240" w:lineRule="auto"/>
    </w:pPr>
    <w:rPr>
      <w:sz w:val="20"/>
      <w:szCs w:val="20"/>
    </w:rPr>
  </w:style>
  <w:style w:type="character" w:customStyle="1" w:styleId="EndnotentextZeichen">
    <w:name w:val="Endnotentext Zeichen"/>
    <w:basedOn w:val="Absatzstandardschriftart"/>
    <w:link w:val="Endnotentext"/>
    <w:uiPriority w:val="99"/>
    <w:rsid w:val="00B428E1"/>
    <w:rPr>
      <w:rFonts w:ascii="Calibri" w:eastAsia="Calibri" w:hAnsi="Calibri" w:cs="Times New Roman"/>
      <w:sz w:val="20"/>
      <w:szCs w:val="20"/>
    </w:rPr>
  </w:style>
  <w:style w:type="character" w:styleId="Endnotenzeichen">
    <w:name w:val="endnote reference"/>
    <w:basedOn w:val="Absatzstandardschriftart"/>
    <w:uiPriority w:val="99"/>
    <w:semiHidden/>
    <w:unhideWhenUsed/>
    <w:rsid w:val="00B428E1"/>
    <w:rPr>
      <w:vertAlign w:val="superscript"/>
    </w:rPr>
  </w:style>
  <w:style w:type="character" w:styleId="Link">
    <w:name w:val="Hyperlink"/>
    <w:basedOn w:val="Absatzstandardschriftart"/>
    <w:uiPriority w:val="99"/>
    <w:unhideWhenUsed/>
    <w:rsid w:val="00B428E1"/>
    <w:rPr>
      <w:color w:val="0000FF" w:themeColor="hyperlink"/>
      <w:u w:val="single"/>
    </w:rPr>
  </w:style>
  <w:style w:type="paragraph" w:styleId="Sprechblasentext">
    <w:name w:val="Balloon Text"/>
    <w:basedOn w:val="Standard"/>
    <w:link w:val="SprechblasentextZeichen"/>
    <w:uiPriority w:val="99"/>
    <w:semiHidden/>
    <w:unhideWhenUsed/>
    <w:rsid w:val="00735FA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35FA5"/>
    <w:rPr>
      <w:rFonts w:ascii="Tahoma" w:eastAsia="Calibri" w:hAnsi="Tahoma" w:cs="Tahoma"/>
      <w:sz w:val="16"/>
      <w:szCs w:val="16"/>
    </w:rPr>
  </w:style>
  <w:style w:type="character" w:styleId="Kommentarzeichen">
    <w:name w:val="annotation reference"/>
    <w:basedOn w:val="Absatzstandardschriftart"/>
    <w:uiPriority w:val="99"/>
    <w:semiHidden/>
    <w:unhideWhenUsed/>
    <w:rsid w:val="00A45BA6"/>
    <w:rPr>
      <w:sz w:val="18"/>
      <w:szCs w:val="18"/>
    </w:rPr>
  </w:style>
  <w:style w:type="paragraph" w:styleId="Kommentartext">
    <w:name w:val="annotation text"/>
    <w:basedOn w:val="Standard"/>
    <w:link w:val="KommentartextZeichen"/>
    <w:uiPriority w:val="99"/>
    <w:semiHidden/>
    <w:unhideWhenUsed/>
    <w:rsid w:val="00A45BA6"/>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A45BA6"/>
    <w:rPr>
      <w:rFonts w:ascii="Calibri" w:eastAsia="Calibri" w:hAnsi="Calibri" w:cs="Times New Roman"/>
      <w:sz w:val="24"/>
      <w:szCs w:val="24"/>
    </w:rPr>
  </w:style>
  <w:style w:type="paragraph" w:styleId="Kommentarthema">
    <w:name w:val="annotation subject"/>
    <w:basedOn w:val="Kommentartext"/>
    <w:next w:val="Kommentartext"/>
    <w:link w:val="KommentarthemaZeichen"/>
    <w:uiPriority w:val="99"/>
    <w:semiHidden/>
    <w:unhideWhenUsed/>
    <w:rsid w:val="00A45BA6"/>
    <w:rPr>
      <w:b/>
      <w:bCs/>
      <w:sz w:val="20"/>
      <w:szCs w:val="20"/>
    </w:rPr>
  </w:style>
  <w:style w:type="character" w:customStyle="1" w:styleId="KommentarthemaZeichen">
    <w:name w:val="Kommentarthema Zeichen"/>
    <w:basedOn w:val="KommentartextZeichen"/>
    <w:link w:val="Kommentarthema"/>
    <w:uiPriority w:val="99"/>
    <w:semiHidden/>
    <w:rsid w:val="00A45BA6"/>
    <w:rPr>
      <w:rFonts w:ascii="Calibri" w:eastAsia="Calibri" w:hAnsi="Calibri" w:cs="Times New Roman"/>
      <w:b/>
      <w:bCs/>
      <w:sz w:val="20"/>
      <w:szCs w:val="20"/>
    </w:rPr>
  </w:style>
  <w:style w:type="character" w:styleId="GesichteterLink">
    <w:name w:val="FollowedHyperlink"/>
    <w:basedOn w:val="Absatzstandardschriftart"/>
    <w:uiPriority w:val="99"/>
    <w:semiHidden/>
    <w:unhideWhenUsed/>
    <w:rsid w:val="00364EF0"/>
    <w:rPr>
      <w:color w:val="800080" w:themeColor="followedHyperlink"/>
      <w:u w:val="single"/>
    </w:rPr>
  </w:style>
  <w:style w:type="paragraph" w:styleId="Kopfzeile">
    <w:name w:val="header"/>
    <w:basedOn w:val="Standard"/>
    <w:link w:val="KopfzeileZeichen"/>
    <w:uiPriority w:val="99"/>
    <w:unhideWhenUsed/>
    <w:rsid w:val="00DC5522"/>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DC5522"/>
    <w:rPr>
      <w:rFonts w:ascii="Calibri" w:eastAsia="Calibri" w:hAnsi="Calibri" w:cs="Times New Roman"/>
    </w:rPr>
  </w:style>
  <w:style w:type="paragraph" w:styleId="Fuzeile">
    <w:name w:val="footer"/>
    <w:basedOn w:val="Standard"/>
    <w:link w:val="FuzeileZeichen"/>
    <w:uiPriority w:val="99"/>
    <w:semiHidden/>
    <w:unhideWhenUsed/>
    <w:rsid w:val="00DC5522"/>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semiHidden/>
    <w:rsid w:val="00DC5522"/>
    <w:rPr>
      <w:rFonts w:ascii="Calibri" w:eastAsia="Calibri" w:hAnsi="Calibri" w:cs="Times New Roman"/>
    </w:rPr>
  </w:style>
  <w:style w:type="table" w:styleId="Tabellenraster">
    <w:name w:val="Table Grid"/>
    <w:basedOn w:val="NormaleTabelle"/>
    <w:uiPriority w:val="1"/>
    <w:rsid w:val="00DC5522"/>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einLeerraum">
    <w:name w:val="No Spacing"/>
    <w:link w:val="KeinLeerraumZeichen"/>
    <w:uiPriority w:val="1"/>
    <w:qFormat/>
    <w:rsid w:val="002A707D"/>
    <w:pPr>
      <w:spacing w:after="0" w:line="240" w:lineRule="auto"/>
    </w:pPr>
    <w:rPr>
      <w:rFonts w:eastAsiaTheme="minorEastAsia"/>
    </w:rPr>
  </w:style>
  <w:style w:type="character" w:customStyle="1" w:styleId="KeinLeerraumZeichen">
    <w:name w:val="Kein Leerraum Zeichen"/>
    <w:basedOn w:val="Absatzstandardschriftart"/>
    <w:link w:val="KeinLeerraum"/>
    <w:uiPriority w:val="1"/>
    <w:rsid w:val="002A707D"/>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2F6B"/>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0B2F6B"/>
    <w:pPr>
      <w:spacing w:after="0" w:line="240" w:lineRule="auto"/>
    </w:pPr>
    <w:rPr>
      <w:sz w:val="20"/>
      <w:szCs w:val="20"/>
    </w:rPr>
  </w:style>
  <w:style w:type="character" w:customStyle="1" w:styleId="FunotentextZeichen">
    <w:name w:val="Fußnotentext Zeichen"/>
    <w:basedOn w:val="Absatzstandardschriftart"/>
    <w:link w:val="Funotentext"/>
    <w:uiPriority w:val="99"/>
    <w:rsid w:val="000B2F6B"/>
    <w:rPr>
      <w:rFonts w:ascii="Calibri" w:eastAsia="Calibri" w:hAnsi="Calibri" w:cs="Times New Roman"/>
      <w:sz w:val="20"/>
      <w:szCs w:val="20"/>
    </w:rPr>
  </w:style>
  <w:style w:type="character" w:styleId="Funotenzeichen">
    <w:name w:val="footnote reference"/>
    <w:basedOn w:val="Absatzstandardschriftart"/>
    <w:uiPriority w:val="99"/>
    <w:unhideWhenUsed/>
    <w:rsid w:val="000B2F6B"/>
    <w:rPr>
      <w:vertAlign w:val="superscript"/>
    </w:rPr>
  </w:style>
  <w:style w:type="character" w:styleId="Herausstellen">
    <w:name w:val="Emphasis"/>
    <w:basedOn w:val="Absatzstandardschriftart"/>
    <w:qFormat/>
    <w:rsid w:val="00B428E1"/>
    <w:rPr>
      <w:i/>
      <w:iCs/>
    </w:rPr>
  </w:style>
  <w:style w:type="paragraph" w:styleId="Endnotentext">
    <w:name w:val="endnote text"/>
    <w:basedOn w:val="Standard"/>
    <w:link w:val="EndnotentextZeichen"/>
    <w:uiPriority w:val="99"/>
    <w:unhideWhenUsed/>
    <w:rsid w:val="00B428E1"/>
    <w:pPr>
      <w:spacing w:after="0" w:line="240" w:lineRule="auto"/>
    </w:pPr>
    <w:rPr>
      <w:sz w:val="20"/>
      <w:szCs w:val="20"/>
    </w:rPr>
  </w:style>
  <w:style w:type="character" w:customStyle="1" w:styleId="EndnotentextZeichen">
    <w:name w:val="Endnotentext Zeichen"/>
    <w:basedOn w:val="Absatzstandardschriftart"/>
    <w:link w:val="Endnotentext"/>
    <w:uiPriority w:val="99"/>
    <w:rsid w:val="00B428E1"/>
    <w:rPr>
      <w:rFonts w:ascii="Calibri" w:eastAsia="Calibri" w:hAnsi="Calibri" w:cs="Times New Roman"/>
      <w:sz w:val="20"/>
      <w:szCs w:val="20"/>
    </w:rPr>
  </w:style>
  <w:style w:type="character" w:styleId="Endnotenzeichen">
    <w:name w:val="endnote reference"/>
    <w:basedOn w:val="Absatzstandardschriftart"/>
    <w:uiPriority w:val="99"/>
    <w:semiHidden/>
    <w:unhideWhenUsed/>
    <w:rsid w:val="00B428E1"/>
    <w:rPr>
      <w:vertAlign w:val="superscript"/>
    </w:rPr>
  </w:style>
  <w:style w:type="character" w:styleId="Link">
    <w:name w:val="Hyperlink"/>
    <w:basedOn w:val="Absatzstandardschriftart"/>
    <w:uiPriority w:val="99"/>
    <w:unhideWhenUsed/>
    <w:rsid w:val="00B428E1"/>
    <w:rPr>
      <w:color w:val="0000FF" w:themeColor="hyperlink"/>
      <w:u w:val="single"/>
    </w:rPr>
  </w:style>
  <w:style w:type="paragraph" w:styleId="Sprechblasentext">
    <w:name w:val="Balloon Text"/>
    <w:basedOn w:val="Standard"/>
    <w:link w:val="SprechblasentextZeichen"/>
    <w:uiPriority w:val="99"/>
    <w:semiHidden/>
    <w:unhideWhenUsed/>
    <w:rsid w:val="00735FA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35FA5"/>
    <w:rPr>
      <w:rFonts w:ascii="Tahoma" w:eastAsia="Calibri" w:hAnsi="Tahoma" w:cs="Tahoma"/>
      <w:sz w:val="16"/>
      <w:szCs w:val="16"/>
    </w:rPr>
  </w:style>
  <w:style w:type="character" w:styleId="Kommentarzeichen">
    <w:name w:val="annotation reference"/>
    <w:basedOn w:val="Absatzstandardschriftart"/>
    <w:uiPriority w:val="99"/>
    <w:semiHidden/>
    <w:unhideWhenUsed/>
    <w:rsid w:val="00A45BA6"/>
    <w:rPr>
      <w:sz w:val="18"/>
      <w:szCs w:val="18"/>
    </w:rPr>
  </w:style>
  <w:style w:type="paragraph" w:styleId="Kommentartext">
    <w:name w:val="annotation text"/>
    <w:basedOn w:val="Standard"/>
    <w:link w:val="KommentartextZeichen"/>
    <w:uiPriority w:val="99"/>
    <w:semiHidden/>
    <w:unhideWhenUsed/>
    <w:rsid w:val="00A45BA6"/>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A45BA6"/>
    <w:rPr>
      <w:rFonts w:ascii="Calibri" w:eastAsia="Calibri" w:hAnsi="Calibri" w:cs="Times New Roman"/>
      <w:sz w:val="24"/>
      <w:szCs w:val="24"/>
    </w:rPr>
  </w:style>
  <w:style w:type="paragraph" w:styleId="Kommentarthema">
    <w:name w:val="annotation subject"/>
    <w:basedOn w:val="Kommentartext"/>
    <w:next w:val="Kommentartext"/>
    <w:link w:val="KommentarthemaZeichen"/>
    <w:uiPriority w:val="99"/>
    <w:semiHidden/>
    <w:unhideWhenUsed/>
    <w:rsid w:val="00A45BA6"/>
    <w:rPr>
      <w:b/>
      <w:bCs/>
      <w:sz w:val="20"/>
      <w:szCs w:val="20"/>
    </w:rPr>
  </w:style>
  <w:style w:type="character" w:customStyle="1" w:styleId="KommentarthemaZeichen">
    <w:name w:val="Kommentarthema Zeichen"/>
    <w:basedOn w:val="KommentartextZeichen"/>
    <w:link w:val="Kommentarthema"/>
    <w:uiPriority w:val="99"/>
    <w:semiHidden/>
    <w:rsid w:val="00A45BA6"/>
    <w:rPr>
      <w:rFonts w:ascii="Calibri" w:eastAsia="Calibri" w:hAnsi="Calibri" w:cs="Times New Roman"/>
      <w:b/>
      <w:bCs/>
      <w:sz w:val="20"/>
      <w:szCs w:val="20"/>
    </w:rPr>
  </w:style>
  <w:style w:type="character" w:styleId="GesichteterLink">
    <w:name w:val="FollowedHyperlink"/>
    <w:basedOn w:val="Absatzstandardschriftart"/>
    <w:uiPriority w:val="99"/>
    <w:semiHidden/>
    <w:unhideWhenUsed/>
    <w:rsid w:val="00364EF0"/>
    <w:rPr>
      <w:color w:val="800080" w:themeColor="followedHyperlink"/>
      <w:u w:val="single"/>
    </w:rPr>
  </w:style>
  <w:style w:type="paragraph" w:styleId="Kopfzeile">
    <w:name w:val="header"/>
    <w:basedOn w:val="Standard"/>
    <w:link w:val="KopfzeileZeichen"/>
    <w:uiPriority w:val="99"/>
    <w:unhideWhenUsed/>
    <w:rsid w:val="00DC5522"/>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DC5522"/>
    <w:rPr>
      <w:rFonts w:ascii="Calibri" w:eastAsia="Calibri" w:hAnsi="Calibri" w:cs="Times New Roman"/>
    </w:rPr>
  </w:style>
  <w:style w:type="paragraph" w:styleId="Fuzeile">
    <w:name w:val="footer"/>
    <w:basedOn w:val="Standard"/>
    <w:link w:val="FuzeileZeichen"/>
    <w:uiPriority w:val="99"/>
    <w:semiHidden/>
    <w:unhideWhenUsed/>
    <w:rsid w:val="00DC5522"/>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semiHidden/>
    <w:rsid w:val="00DC5522"/>
    <w:rPr>
      <w:rFonts w:ascii="Calibri" w:eastAsia="Calibri" w:hAnsi="Calibri" w:cs="Times New Roman"/>
    </w:rPr>
  </w:style>
  <w:style w:type="table" w:styleId="Tabellenraster">
    <w:name w:val="Table Grid"/>
    <w:basedOn w:val="NormaleTabelle"/>
    <w:uiPriority w:val="1"/>
    <w:rsid w:val="00DC5522"/>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einLeerraum">
    <w:name w:val="No Spacing"/>
    <w:link w:val="KeinLeerraumZeichen"/>
    <w:uiPriority w:val="1"/>
    <w:qFormat/>
    <w:rsid w:val="002A707D"/>
    <w:pPr>
      <w:spacing w:after="0" w:line="240" w:lineRule="auto"/>
    </w:pPr>
    <w:rPr>
      <w:rFonts w:eastAsiaTheme="minorEastAsia"/>
    </w:rPr>
  </w:style>
  <w:style w:type="character" w:customStyle="1" w:styleId="KeinLeerraumZeichen">
    <w:name w:val="Kein Leerraum Zeichen"/>
    <w:basedOn w:val="Absatzstandardschriftart"/>
    <w:link w:val="KeinLeerraum"/>
    <w:uiPriority w:val="1"/>
    <w:rsid w:val="002A707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lter.at/web/print/detail.php?id=1144&amp;sub_id=639"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cmc.indiana.edu/vol3/issue1/garton.html" TargetMode="External"/><Relationship Id="rId9" Type="http://schemas.openxmlformats.org/officeDocument/2006/relationships/hyperlink" Target="http://mpfs.de" TargetMode="External"/><Relationship Id="rId10" Type="http://schemas.openxmlformats.org/officeDocument/2006/relationships/hyperlink" Target="http://mediaresearch.orf.at/index2.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ABD3CFFDE24307A64BCB718E1AFD23"/>
        <w:category>
          <w:name w:val="General"/>
          <w:gallery w:val="placeholder"/>
        </w:category>
        <w:types>
          <w:type w:val="bbPlcHdr"/>
        </w:types>
        <w:behaviors>
          <w:behavior w:val="content"/>
        </w:behaviors>
        <w:guid w:val="{777838B3-7BB3-421E-8E9D-6DD25186DEED}"/>
      </w:docPartPr>
      <w:docPartBody>
        <w:p w:rsidR="00BC2619" w:rsidRDefault="00E4550F" w:rsidP="00E4550F">
          <w:pPr>
            <w:pStyle w:val="58ABD3CFFDE24307A64BCB718E1AFD23"/>
          </w:pPr>
          <w:r>
            <w:rPr>
              <w:rFonts w:asciiTheme="majorHAnsi" w:eastAsiaTheme="majorEastAsia" w:hAnsiTheme="majorHAnsi" w:cstheme="majorBidi"/>
              <w:sz w:val="72"/>
              <w:szCs w:val="72"/>
            </w:rPr>
            <w:t>[Type the document title]</w:t>
          </w:r>
        </w:p>
      </w:docPartBody>
    </w:docPart>
    <w:docPart>
      <w:docPartPr>
        <w:name w:val="A6DFD9D10E0B4B3D82BD55AB4A4C738B"/>
        <w:category>
          <w:name w:val="General"/>
          <w:gallery w:val="placeholder"/>
        </w:category>
        <w:types>
          <w:type w:val="bbPlcHdr"/>
        </w:types>
        <w:behaviors>
          <w:behavior w:val="content"/>
        </w:behaviors>
        <w:guid w:val="{137CE749-BAC9-499B-A44C-D1137E708DAB}"/>
      </w:docPartPr>
      <w:docPartBody>
        <w:p w:rsidR="00BC2619" w:rsidRDefault="00E4550F" w:rsidP="00E4550F">
          <w:pPr>
            <w:pStyle w:val="A6DFD9D10E0B4B3D82BD55AB4A4C738B"/>
          </w:pPr>
          <w:r>
            <w:rPr>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NewRomanPS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E4550F"/>
    <w:rsid w:val="00BC2619"/>
    <w:rsid w:val="00E45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3AAC4766A64DB297A603B70E8BE803">
    <w:name w:val="DE3AAC4766A64DB297A603B70E8BE803"/>
    <w:rsid w:val="00E4550F"/>
  </w:style>
  <w:style w:type="paragraph" w:customStyle="1" w:styleId="AF712DF02D5F47F99617E9FBA8F9BBA7">
    <w:name w:val="AF712DF02D5F47F99617E9FBA8F9BBA7"/>
    <w:rsid w:val="00E4550F"/>
  </w:style>
  <w:style w:type="paragraph" w:customStyle="1" w:styleId="A254921ECA6A4289AEAD83124544E011">
    <w:name w:val="A254921ECA6A4289AEAD83124544E011"/>
    <w:rsid w:val="00E4550F"/>
  </w:style>
  <w:style w:type="paragraph" w:customStyle="1" w:styleId="EA72F8BF23754F74A10CC3DC0DF8C16C">
    <w:name w:val="EA72F8BF23754F74A10CC3DC0DF8C16C"/>
    <w:rsid w:val="00E4550F"/>
  </w:style>
  <w:style w:type="paragraph" w:customStyle="1" w:styleId="66697A6CA2884AEC8AE9C98799D5F467">
    <w:name w:val="66697A6CA2884AEC8AE9C98799D5F467"/>
    <w:rsid w:val="00E4550F"/>
  </w:style>
  <w:style w:type="paragraph" w:customStyle="1" w:styleId="F344A21A4F3F40F1AF53BA23B6F99344">
    <w:name w:val="F344A21A4F3F40F1AF53BA23B6F99344"/>
    <w:rsid w:val="00E4550F"/>
  </w:style>
  <w:style w:type="paragraph" w:customStyle="1" w:styleId="86E7CC04A62042289413BF9752BF72D3">
    <w:name w:val="86E7CC04A62042289413BF9752BF72D3"/>
    <w:rsid w:val="00E4550F"/>
  </w:style>
  <w:style w:type="paragraph" w:customStyle="1" w:styleId="7F6927D03F0F456AB0C22963157E80AD">
    <w:name w:val="7F6927D03F0F456AB0C22963157E80AD"/>
    <w:rsid w:val="00E4550F"/>
  </w:style>
  <w:style w:type="paragraph" w:customStyle="1" w:styleId="9C337132DB9F4E83967BF4DF302264AA">
    <w:name w:val="9C337132DB9F4E83967BF4DF302264AA"/>
    <w:rsid w:val="00E4550F"/>
  </w:style>
  <w:style w:type="paragraph" w:customStyle="1" w:styleId="B94B7CE69F944882A6B265A0EC1D19CC">
    <w:name w:val="B94B7CE69F944882A6B265A0EC1D19CC"/>
    <w:rsid w:val="00E4550F"/>
  </w:style>
  <w:style w:type="paragraph" w:customStyle="1" w:styleId="B2015C99CEE345EB8DB7CCC9B84114DB">
    <w:name w:val="B2015C99CEE345EB8DB7CCC9B84114DB"/>
    <w:rsid w:val="00E4550F"/>
  </w:style>
  <w:style w:type="paragraph" w:customStyle="1" w:styleId="E1CB113058DF44E0919EC4634BCAA235">
    <w:name w:val="E1CB113058DF44E0919EC4634BCAA235"/>
    <w:rsid w:val="00E4550F"/>
  </w:style>
  <w:style w:type="paragraph" w:customStyle="1" w:styleId="58ABD3CFFDE24307A64BCB718E1AFD23">
    <w:name w:val="58ABD3CFFDE24307A64BCB718E1AFD23"/>
    <w:rsid w:val="00E4550F"/>
  </w:style>
  <w:style w:type="paragraph" w:customStyle="1" w:styleId="A6DFD9D10E0B4B3D82BD55AB4A4C738B">
    <w:name w:val="A6DFD9D10E0B4B3D82BD55AB4A4C738B"/>
    <w:rsid w:val="00E4550F"/>
  </w:style>
  <w:style w:type="paragraph" w:customStyle="1" w:styleId="7B9D6A3523DE4541AB6B80C1A225391D">
    <w:name w:val="7B9D6A3523DE4541AB6B80C1A225391D"/>
    <w:rsid w:val="00E4550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3809B-5972-2449-B962-3000B975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5657</Words>
  <Characters>35642</Characters>
  <Application>Microsoft Macintosh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Young, Female and Turkish in Europe Today:</vt:lpstr>
    </vt:vector>
  </TitlesOfParts>
  <Company>Franz et al.</Company>
  <LinksUpToDate>false</LinksUpToDate>
  <CharactersWithSpaces>41217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Female and Turkish in Europe Today: Questions of Ethnicity, Gender, Class and the New Media</dc:title>
  <dc:subject>Paper presented at:                      The Gender, Bodies and Technology Conference         Virginia Tech’s Women’s and Gender Studies Program   Roanoke, VA                                  April 26-28, 2012</dc:subject>
  <dc:creator>Barbara Franz, Ph.D.                                Associate Professor of Political Science              Rider University                                               2083 Lawrenceville, NJ 08648                        (609) 896-5262                                                 fax: (609) 896-5221                               bfranz@rider.edu                                                  Gerit Götzenbrucker, Vera Schwarz, Jürgen Pfeffer, Peter Purgathofer, Fares Kayali Department of Communication, Theresiengasse 66, 1180, Vienna +43 1 4277 49381 / Institute Of Design and Assessment of Technology / CASOS, ISR, SCS, Carnegie Mellon University, 5000 Forbes Avenue, Pittsburgh, PA 15213, USA / Institute Of Design and Assessment of Technology, Vienna University of Technology Favoritenstrasse 9-11/E187, 1040, Vienna, Austria gerit.goetzenbrucker@univie.ac.at, vera.schwarz@univie.ac.at, jpfeffer@cs.cmu.edu, purg@igw.tuwien.ac.at, fares@igw.tuwien.ac.at    ***DRAFT*** please do not cite!</dc:creator>
  <cp:lastModifiedBy>Gerit Götzenbrucker</cp:lastModifiedBy>
  <cp:revision>2</cp:revision>
  <cp:lastPrinted>2012-04-24T12:25:00Z</cp:lastPrinted>
  <dcterms:created xsi:type="dcterms:W3CDTF">2012-04-24T12:35:00Z</dcterms:created>
  <dcterms:modified xsi:type="dcterms:W3CDTF">2012-04-24T12:35:00Z</dcterms:modified>
</cp:coreProperties>
</file>